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13"/>
          <w:w w:val="80"/>
        </w:rPr>
        <w:t> </w:t>
      </w:r>
      <w:r>
        <w:rPr>
          <w:color w:val="483D8B"/>
          <w:w w:val="80"/>
        </w:rPr>
        <w:t>5.2</w:t>
      </w:r>
      <w:r>
        <w:rPr>
          <w:color w:val="483D8B"/>
          <w:spacing w:val="14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14"/>
          <w:w w:val="80"/>
        </w:rPr>
        <w:t> </w:t>
      </w:r>
      <w:r>
        <w:rPr>
          <w:color w:val="483D8B"/>
          <w:w w:val="80"/>
        </w:rPr>
        <w:t>Tableau</w:t>
      </w:r>
      <w:r>
        <w:rPr>
          <w:color w:val="483D8B"/>
          <w:spacing w:val="14"/>
          <w:w w:val="80"/>
        </w:rPr>
        <w:t> </w:t>
      </w:r>
      <w:r>
        <w:rPr>
          <w:color w:val="483D8B"/>
          <w:w w:val="80"/>
        </w:rPr>
        <w:t>préparatoire</w:t>
      </w:r>
      <w:r>
        <w:rPr>
          <w:color w:val="483D8B"/>
          <w:spacing w:val="14"/>
          <w:w w:val="80"/>
        </w:rPr>
        <w:t> </w:t>
      </w:r>
      <w:r>
        <w:rPr>
          <w:color w:val="483D8B"/>
          <w:w w:val="80"/>
        </w:rPr>
        <w:t>–</w:t>
      </w:r>
      <w:r>
        <w:rPr>
          <w:color w:val="483D8B"/>
          <w:spacing w:val="14"/>
          <w:w w:val="80"/>
        </w:rPr>
        <w:t> </w:t>
      </w:r>
      <w:r>
        <w:rPr>
          <w:color w:val="483D8B"/>
          <w:w w:val="80"/>
        </w:rPr>
        <w:t>Élection</w:t>
      </w:r>
      <w:r>
        <w:rPr>
          <w:color w:val="483D8B"/>
          <w:spacing w:val="14"/>
          <w:w w:val="80"/>
        </w:rPr>
        <w:t> </w:t>
      </w:r>
      <w:r>
        <w:rPr>
          <w:color w:val="483D8B"/>
          <w:w w:val="80"/>
        </w:rPr>
        <w:t>provinciale</w:t>
      </w:r>
    </w:p>
    <w:p>
      <w:pPr>
        <w:pStyle w:val="BodyText"/>
        <w:spacing w:line="252" w:lineRule="auto" w:before="272"/>
        <w:ind w:left="100" w:right="77"/>
      </w:pPr>
      <w:r>
        <w:rPr/>
        <w:t>Réponds</w:t>
      </w:r>
      <w:r>
        <w:rPr>
          <w:spacing w:val="11"/>
        </w:rPr>
        <w:t> </w:t>
      </w:r>
      <w:r>
        <w:rPr/>
        <w:t>aux</w:t>
      </w:r>
      <w:r>
        <w:rPr>
          <w:spacing w:val="11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suivantes</w:t>
      </w:r>
      <w:r>
        <w:rPr>
          <w:spacing w:val="11"/>
        </w:rPr>
        <w:t> </w:t>
      </w:r>
      <w:r>
        <w:rPr/>
        <w:t>avant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te</w:t>
      </w:r>
      <w:r>
        <w:rPr>
          <w:spacing w:val="11"/>
        </w:rPr>
        <w:t> </w:t>
      </w:r>
      <w:r>
        <w:rPr/>
        <w:t>renseigner</w:t>
      </w:r>
      <w:r>
        <w:rPr>
          <w:spacing w:val="11"/>
        </w:rPr>
        <w:t> </w:t>
      </w:r>
      <w:r>
        <w:rPr/>
        <w:t>sur</w:t>
      </w:r>
      <w:r>
        <w:rPr>
          <w:spacing w:val="11"/>
        </w:rPr>
        <w:t> </w:t>
      </w:r>
      <w:r>
        <w:rPr/>
        <w:t>les</w:t>
      </w:r>
      <w:r>
        <w:rPr>
          <w:spacing w:val="11"/>
        </w:rPr>
        <w:t> </w:t>
      </w:r>
      <w:r>
        <w:rPr/>
        <w:t>élections</w:t>
      </w:r>
      <w:r>
        <w:rPr>
          <w:spacing w:val="11"/>
        </w:rPr>
        <w:t> </w:t>
      </w:r>
      <w:r>
        <w:rPr/>
        <w:t>provinciales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Ontario.</w:t>
      </w:r>
      <w:r>
        <w:rPr>
          <w:spacing w:val="11"/>
        </w:rPr>
        <w:t> </w:t>
      </w:r>
      <w:r>
        <w:rPr/>
        <w:t>Par</w:t>
      </w:r>
      <w:r>
        <w:rPr>
          <w:spacing w:val="-65"/>
        </w:rPr>
        <w:t> </w:t>
      </w:r>
      <w:r>
        <w:rPr/>
        <w:t>la</w:t>
      </w:r>
      <w:r>
        <w:rPr>
          <w:spacing w:val="5"/>
        </w:rPr>
        <w:t> </w:t>
      </w:r>
      <w:r>
        <w:rPr/>
        <w:t>suite,</w:t>
      </w:r>
      <w:r>
        <w:rPr>
          <w:spacing w:val="5"/>
        </w:rPr>
        <w:t> </w:t>
      </w:r>
      <w:r>
        <w:rPr/>
        <w:t>réponds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nouveau</w:t>
      </w:r>
      <w:r>
        <w:rPr>
          <w:spacing w:val="5"/>
        </w:rPr>
        <w:t> </w:t>
      </w:r>
      <w:r>
        <w:rPr/>
        <w:t>aux</w:t>
      </w:r>
      <w:r>
        <w:rPr>
          <w:spacing w:val="6"/>
        </w:rPr>
        <w:t> </w:t>
      </w:r>
      <w:r>
        <w:rPr/>
        <w:t>questions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partir</w:t>
      </w:r>
      <w:r>
        <w:rPr>
          <w:spacing w:val="5"/>
        </w:rPr>
        <w:t> </w:t>
      </w:r>
      <w:r>
        <w:rPr/>
        <w:t>des</w:t>
      </w:r>
      <w:r>
        <w:rPr>
          <w:spacing w:val="5"/>
        </w:rPr>
        <w:t> </w:t>
      </w:r>
      <w:r>
        <w:rPr/>
        <w:t>nouvelles</w:t>
      </w:r>
      <w:r>
        <w:rPr>
          <w:spacing w:val="5"/>
        </w:rPr>
        <w:t> </w:t>
      </w:r>
      <w:r>
        <w:rPr/>
        <w:t>informations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tu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recueillies.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3360"/>
        <w:gridCol w:w="3360"/>
      </w:tblGrid>
      <w:tr>
        <w:trPr>
          <w:trHeight w:val="374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6"/>
              <w:ind w:left="9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color w:val="FFFFFF"/>
                <w:sz w:val="14"/>
              </w:rPr>
              <w:t>QUESTION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6"/>
              <w:ind w:left="1387" w:right="1367"/>
              <w:jc w:val="center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color w:val="FFFFFF"/>
                <w:w w:val="105"/>
                <w:sz w:val="14"/>
              </w:rPr>
              <w:t>AVANT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6"/>
              <w:ind w:left="1387" w:right="1367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4"/>
              </w:rPr>
              <w:t>APRÈS</w:t>
            </w:r>
          </w:p>
        </w:tc>
      </w:tr>
      <w:tr>
        <w:trPr>
          <w:trHeight w:val="1590" w:hRule="atLeast"/>
        </w:trPr>
        <w:tc>
          <w:tcPr>
            <w:tcW w:w="3360" w:type="dxa"/>
          </w:tcPr>
          <w:p>
            <w:pPr>
              <w:pStyle w:val="TableParagraph"/>
              <w:spacing w:line="252" w:lineRule="auto" w:before="112"/>
              <w:ind w:left="180" w:right="1034"/>
              <w:jc w:val="both"/>
              <w:rPr>
                <w:sz w:val="22"/>
              </w:rPr>
            </w:pPr>
            <w:r>
              <w:rPr>
                <w:sz w:val="22"/>
              </w:rPr>
              <w:t>Quand auront lieu les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prochaines élections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provinciales?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9" w:hRule="atLeast"/>
        </w:trPr>
        <w:tc>
          <w:tcPr>
            <w:tcW w:w="3360" w:type="dxa"/>
          </w:tcPr>
          <w:p>
            <w:pPr>
              <w:pStyle w:val="TableParagraph"/>
              <w:spacing w:line="252" w:lineRule="auto" w:before="122"/>
              <w:ind w:left="180" w:right="490"/>
              <w:rPr>
                <w:sz w:val="22"/>
              </w:rPr>
            </w:pPr>
            <w:r>
              <w:rPr>
                <w:sz w:val="22"/>
              </w:rPr>
              <w:t>Quel est le système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électoral en vigueur lors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élections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provinciales?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0" w:hRule="atLeast"/>
        </w:trPr>
        <w:tc>
          <w:tcPr>
            <w:tcW w:w="3360" w:type="dxa"/>
          </w:tcPr>
          <w:p>
            <w:pPr>
              <w:pStyle w:val="TableParagraph"/>
              <w:spacing w:before="122"/>
              <w:ind w:left="18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Combien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a‑t‑il</w:t>
            </w:r>
          </w:p>
          <w:p>
            <w:pPr>
              <w:pStyle w:val="TableParagraph"/>
              <w:spacing w:before="15"/>
              <w:ind w:left="180"/>
              <w:rPr>
                <w:sz w:val="22"/>
              </w:rPr>
            </w:pPr>
            <w:r>
              <w:rPr>
                <w:w w:val="105"/>
                <w:sz w:val="22"/>
              </w:rPr>
              <w:t>de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circonscriptions?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0" w:hRule="atLeast"/>
        </w:trPr>
        <w:tc>
          <w:tcPr>
            <w:tcW w:w="3360" w:type="dxa"/>
          </w:tcPr>
          <w:p>
            <w:pPr>
              <w:pStyle w:val="TableParagraph"/>
              <w:spacing w:line="252" w:lineRule="auto" w:before="122"/>
              <w:ind w:left="180" w:right="622"/>
              <w:rPr>
                <w:sz w:val="22"/>
              </w:rPr>
            </w:pPr>
            <w:r>
              <w:rPr>
                <w:sz w:val="22"/>
              </w:rPr>
              <w:t>Quel est le nom de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circonscription électorale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provinciale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ton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école?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0" w:hRule="atLeast"/>
        </w:trPr>
        <w:tc>
          <w:tcPr>
            <w:tcW w:w="3360" w:type="dxa"/>
          </w:tcPr>
          <w:p>
            <w:pPr>
              <w:pStyle w:val="TableParagraph"/>
              <w:spacing w:line="252" w:lineRule="auto" w:before="122"/>
              <w:ind w:left="180" w:right="622"/>
              <w:rPr>
                <w:sz w:val="22"/>
              </w:rPr>
            </w:pPr>
            <w:r>
              <w:rPr>
                <w:sz w:val="22"/>
              </w:rPr>
              <w:t>Combien de député.e.s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élu.e.s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chaque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circonscription?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0" w:hRule="atLeast"/>
        </w:trPr>
        <w:tc>
          <w:tcPr>
            <w:tcW w:w="3360" w:type="dxa"/>
          </w:tcPr>
          <w:p>
            <w:pPr>
              <w:pStyle w:val="TableParagraph"/>
              <w:spacing w:line="252" w:lineRule="auto" w:before="122"/>
              <w:ind w:left="180" w:right="698"/>
              <w:jc w:val="both"/>
              <w:rPr>
                <w:sz w:val="22"/>
              </w:rPr>
            </w:pPr>
            <w:r>
              <w:rPr>
                <w:sz w:val="22"/>
              </w:rPr>
              <w:t>Combien de candidat.e.s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peut‑on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choisir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notre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sz w:val="22"/>
              </w:rPr>
              <w:t>bulletin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vote?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0" w:hRule="atLeast"/>
        </w:trPr>
        <w:tc>
          <w:tcPr>
            <w:tcW w:w="3360" w:type="dxa"/>
          </w:tcPr>
          <w:p>
            <w:pPr>
              <w:pStyle w:val="TableParagraph"/>
              <w:spacing w:line="252" w:lineRule="auto" w:before="122"/>
              <w:ind w:left="180"/>
              <w:rPr>
                <w:sz w:val="22"/>
              </w:rPr>
            </w:pPr>
            <w:r>
              <w:rPr>
                <w:sz w:val="22"/>
              </w:rPr>
              <w:t>Comment le.la premier.ère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est‑iel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généralement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désigné.e?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5"/>
        </w:rPr>
      </w:pPr>
      <w:r>
        <w:rPr/>
        <w:pict>
          <v:shape style="position:absolute;margin-left:54pt;margin-top:17.4464pt;width:504pt;height:.1pt;mso-position-horizontal-relative:page;mso-position-vertical-relative:paragraph;z-index:-15728640;mso-wrap-distance-left:0;mso-wrap-distance-right:0" coordorigin="1080,349" coordsize="10080,0" path="m1080,349l11160,34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5606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pacing w:val="-1"/>
          <w:sz w:val="14"/>
        </w:rPr>
        <w:t>Élections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provinciales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en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Ontario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-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Ressources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niveau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secondaire</w:t>
      </w:r>
      <w:r>
        <w:rPr>
          <w:rFonts w:ascii="Century Gothic" w:hAnsi="Century Gothic"/>
          <w:b/>
          <w:spacing w:val="27"/>
          <w:sz w:val="14"/>
        </w:rPr>
        <w:t> </w:t>
      </w:r>
      <w:r>
        <w:rPr>
          <w:rFonts w:ascii="Century Gothic" w:hAnsi="Century Gothic"/>
          <w:b/>
          <w:sz w:val="14"/>
        </w:rPr>
        <w:t>39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2025-02-04T23:09:04Z</dcterms:created>
  <dcterms:modified xsi:type="dcterms:W3CDTF">2025-02-04T23:09:04Z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