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2.2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Carte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de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réflexion</w:t>
      </w: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7470"/>
      </w:tblGrid>
      <w:tr>
        <w:trPr>
          <w:trHeight w:val="2950" w:hRule="atLeast"/>
        </w:trPr>
        <w:tc>
          <w:tcPr>
            <w:tcW w:w="2970" w:type="dxa"/>
            <w:shd w:val="clear" w:color="auto" w:fill="ECEDED"/>
          </w:tcPr>
          <w:p>
            <w:pPr>
              <w:pStyle w:val="TableParagraph"/>
              <w:spacing w:line="249" w:lineRule="auto" w:before="124"/>
              <w:ind w:right="84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Quel niveau de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gouvernement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le</w:t>
            </w:r>
            <w:r>
              <w:rPr>
                <w:b/>
                <w:spacing w:val="-5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plus</w:t>
            </w:r>
            <w:r>
              <w:rPr>
                <w:b/>
                <w:spacing w:val="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grand</w:t>
            </w:r>
            <w:r>
              <w:rPr>
                <w:b/>
                <w:spacing w:val="10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impact</w:t>
            </w:r>
          </w:p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sur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vie,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et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pourquoi?</w:t>
            </w:r>
          </w:p>
          <w:p>
            <w:pPr>
              <w:pStyle w:val="TableParagraph"/>
              <w:spacing w:line="249" w:lineRule="auto" w:before="11"/>
              <w:ind w:right="742"/>
              <w:rPr>
                <w:b/>
                <w:sz w:val="22"/>
              </w:rPr>
            </w:pPr>
            <w:r>
              <w:rPr>
                <w:b/>
                <w:sz w:val="22"/>
              </w:rPr>
              <w:t>Justifie ta réponse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à l'aide de deux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exemples</w:t>
            </w:r>
            <w:r>
              <w:rPr>
                <w:b/>
                <w:spacing w:val="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concrets.</w:t>
            </w:r>
          </w:p>
        </w:tc>
        <w:tc>
          <w:tcPr>
            <w:tcW w:w="747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9" w:hRule="atLeast"/>
        </w:trPr>
        <w:tc>
          <w:tcPr>
            <w:tcW w:w="2970" w:type="dxa"/>
            <w:shd w:val="clear" w:color="auto" w:fill="ECEDED"/>
          </w:tcPr>
          <w:p>
            <w:pPr>
              <w:pStyle w:val="TableParagraph"/>
              <w:spacing w:line="249" w:lineRule="auto" w:before="124"/>
              <w:ind w:right="846"/>
              <w:rPr>
                <w:b/>
                <w:sz w:val="22"/>
              </w:rPr>
            </w:pPr>
            <w:r>
              <w:rPr>
                <w:b/>
                <w:sz w:val="22"/>
              </w:rPr>
              <w:t>Est-il</w:t>
            </w:r>
            <w:r>
              <w:rPr>
                <w:b/>
                <w:spacing w:val="76"/>
                <w:sz w:val="22"/>
              </w:rPr>
              <w:t> </w:t>
            </w:r>
            <w:r>
              <w:rPr>
                <w:b/>
                <w:sz w:val="22"/>
              </w:rPr>
              <w:t>important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connaître 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responsabilités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chaque</w:t>
            </w:r>
            <w:r>
              <w:rPr>
                <w:b/>
                <w:spacing w:val="1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niveau</w:t>
            </w:r>
            <w:r>
              <w:rPr>
                <w:b/>
                <w:spacing w:val="1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de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sz w:val="22"/>
              </w:rPr>
              <w:t>gouvernement?</w:t>
            </w:r>
          </w:p>
          <w:p>
            <w:pPr>
              <w:pStyle w:val="TableParagraph"/>
              <w:spacing w:line="249" w:lineRule="auto"/>
              <w:ind w:right="1245"/>
              <w:rPr>
                <w:b/>
                <w:sz w:val="22"/>
              </w:rPr>
            </w:pPr>
            <w:r>
              <w:rPr>
                <w:b/>
                <w:sz w:val="22"/>
              </w:rPr>
              <w:t>Explique ton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raisonnement.</w:t>
            </w:r>
          </w:p>
        </w:tc>
        <w:tc>
          <w:tcPr>
            <w:tcW w:w="747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60"/>
        <w:ind w:left="100"/>
      </w:pPr>
      <w:r>
        <w:rPr>
          <w:w w:val="105"/>
        </w:rPr>
        <w:t>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7470"/>
      </w:tblGrid>
      <w:tr>
        <w:trPr>
          <w:trHeight w:val="2950" w:hRule="atLeast"/>
        </w:trPr>
        <w:tc>
          <w:tcPr>
            <w:tcW w:w="2970" w:type="dxa"/>
            <w:shd w:val="clear" w:color="auto" w:fill="ECEDED"/>
          </w:tcPr>
          <w:p>
            <w:pPr>
              <w:pStyle w:val="TableParagraph"/>
              <w:spacing w:line="249" w:lineRule="auto" w:before="124"/>
              <w:ind w:right="84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Quel niveau de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gouvernement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le</w:t>
            </w:r>
            <w:r>
              <w:rPr>
                <w:b/>
                <w:spacing w:val="-5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plus</w:t>
            </w:r>
            <w:r>
              <w:rPr>
                <w:b/>
                <w:spacing w:val="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grand</w:t>
            </w:r>
            <w:r>
              <w:rPr>
                <w:b/>
                <w:spacing w:val="10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impact</w:t>
            </w:r>
          </w:p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sur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vie,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et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pourquoi?</w:t>
            </w:r>
          </w:p>
          <w:p>
            <w:pPr>
              <w:pStyle w:val="TableParagraph"/>
              <w:spacing w:line="249" w:lineRule="auto" w:before="11"/>
              <w:ind w:right="742"/>
              <w:rPr>
                <w:b/>
                <w:sz w:val="22"/>
              </w:rPr>
            </w:pPr>
            <w:r>
              <w:rPr>
                <w:b/>
                <w:sz w:val="22"/>
              </w:rPr>
              <w:t>Justifie ta réponse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à l'aide de deux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exemples</w:t>
            </w:r>
            <w:r>
              <w:rPr>
                <w:b/>
                <w:spacing w:val="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concrets.</w:t>
            </w:r>
          </w:p>
        </w:tc>
        <w:tc>
          <w:tcPr>
            <w:tcW w:w="747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50" w:hRule="atLeast"/>
        </w:trPr>
        <w:tc>
          <w:tcPr>
            <w:tcW w:w="2970" w:type="dxa"/>
            <w:shd w:val="clear" w:color="auto" w:fill="ECEDED"/>
          </w:tcPr>
          <w:p>
            <w:pPr>
              <w:pStyle w:val="TableParagraph"/>
              <w:spacing w:line="249" w:lineRule="auto" w:before="124"/>
              <w:ind w:right="846"/>
              <w:rPr>
                <w:b/>
                <w:sz w:val="22"/>
              </w:rPr>
            </w:pPr>
            <w:r>
              <w:rPr>
                <w:b/>
                <w:sz w:val="22"/>
              </w:rPr>
              <w:t>Est-il</w:t>
            </w:r>
            <w:r>
              <w:rPr>
                <w:b/>
                <w:spacing w:val="76"/>
                <w:sz w:val="22"/>
              </w:rPr>
              <w:t> </w:t>
            </w:r>
            <w:r>
              <w:rPr>
                <w:b/>
                <w:sz w:val="22"/>
              </w:rPr>
              <w:t>important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connaître 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responsabilités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chaque</w:t>
            </w:r>
            <w:r>
              <w:rPr>
                <w:b/>
                <w:spacing w:val="1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niveau</w:t>
            </w:r>
            <w:r>
              <w:rPr>
                <w:b/>
                <w:spacing w:val="1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de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sz w:val="22"/>
              </w:rPr>
              <w:t>gouvernement?</w:t>
            </w:r>
          </w:p>
          <w:p>
            <w:pPr>
              <w:pStyle w:val="TableParagraph"/>
              <w:spacing w:line="249" w:lineRule="auto"/>
              <w:ind w:right="1245"/>
              <w:rPr>
                <w:b/>
                <w:sz w:val="22"/>
              </w:rPr>
            </w:pPr>
            <w:r>
              <w:rPr>
                <w:b/>
                <w:sz w:val="22"/>
              </w:rPr>
              <w:t>Explique ton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raisonnement.</w:t>
            </w:r>
          </w:p>
        </w:tc>
        <w:tc>
          <w:tcPr>
            <w:tcW w:w="747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13"/>
        </w:rPr>
      </w:pPr>
      <w:r>
        <w:rPr/>
        <w:pict>
          <v:shape style="position:absolute;margin-left:54pt;margin-top:10.1852pt;width:504pt;height:.1pt;mso-position-horizontal-relative:page;mso-position-vertical-relative:paragraph;z-index:-15728640;mso-wrap-distance-left:0;mso-wrap-distance-right:0" coordorigin="1080,204" coordsize="10080,0" path="m1080,204l11160,20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4"/>
        <w:ind w:left="5632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Élections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provinciales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en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Ontario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-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Ressources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niveau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secondaire</w:t>
      </w:r>
      <w:r>
        <w:rPr>
          <w:b/>
          <w:spacing w:val="28"/>
          <w:sz w:val="14"/>
        </w:rPr>
        <w:t> </w:t>
      </w:r>
      <w:r>
        <w:rPr>
          <w:b/>
          <w:sz w:val="14"/>
        </w:rPr>
        <w:t>21</w:t>
      </w:r>
    </w:p>
    <w:sectPr>
      <w:type w:val="continuous"/>
      <w:pgSz w:w="12240" w:h="15840"/>
      <w:pgMar w:top="940" w:bottom="280" w:left="9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80"/>
    </w:pPr>
    <w:rPr>
      <w:rFonts w:ascii="Century Gothic" w:hAnsi="Century Gothic" w:eastAsia="Century Gothic" w:cs="Century Gothic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2025-02-04T23:09:00Z</dcterms:created>
  <dcterms:modified xsi:type="dcterms:W3CDTF">2025-02-04T23:09:00Z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