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Montserrat" w:cs="Montserrat" w:eastAsia="Montserrat" w:hAnsi="Montserrat"/>
          <w:b w:val="1"/>
          <w:color w:val="4b1ca9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b1ca9"/>
          <w:sz w:val="28"/>
          <w:szCs w:val="28"/>
          <w:rtl w:val="0"/>
        </w:rPr>
        <w:t xml:space="preserve">ACTIVITÉ 2.1 : Quels sont vos droits au Canada?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0" w:line="240" w:lineRule="auto"/>
        <w:rPr>
          <w:rFonts w:ascii="Montserrat Medium" w:cs="Montserrat Medium" w:eastAsia="Montserrat Medium" w:hAnsi="Montserrat Medium"/>
          <w:sz w:val="20"/>
          <w:szCs w:val="20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0"/>
          <w:szCs w:val="20"/>
          <w:rtl w:val="0"/>
        </w:rPr>
        <w:t xml:space="preserve">Les énoncés suivants sont-ils vrais ou faux au Canada? Quelle catégorie de la Charte serait  appliquée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Montserrat Medium" w:cs="Montserrat Medium" w:eastAsia="Montserrat Medium" w:hAnsi="Montserra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28.403162055338"/>
        <w:gridCol w:w="1934.7984189723325"/>
        <w:gridCol w:w="1934.7984189723325"/>
        <w:tblGridChange w:id="0">
          <w:tblGrid>
            <w:gridCol w:w="6328.403162055338"/>
            <w:gridCol w:w="1934.7984189723325"/>
            <w:gridCol w:w="1934.7984189723325"/>
          </w:tblGrid>
        </w:tblGridChange>
      </w:tblGrid>
      <w:tr>
        <w:trPr>
          <w:cantSplit w:val="0"/>
          <w:trHeight w:val="707.5999999999999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  <w:rtl w:val="0"/>
              </w:rPr>
              <w:t xml:space="preserve">ÉNONCÉ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spacing w:after="200" w:before="20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  <w:rtl w:val="0"/>
              </w:rPr>
              <w:t xml:space="preserve">VRAI OU FAUX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6">
            <w:pPr>
              <w:spacing w:after="200" w:before="200" w:lineRule="auto"/>
              <w:jc w:val="center"/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  <w:rtl w:val="0"/>
              </w:rPr>
              <w:t xml:space="preserve">CATÉGORIE DE LA CHARTE</w:t>
            </w:r>
          </w:p>
        </w:tc>
      </w:tr>
      <w:tr>
        <w:trPr>
          <w:cantSplit w:val="0"/>
          <w:trHeight w:val="308.1799999999999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7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Tout.e citoyen.ne, âgé.e de 16 ans et plus,  peut voter à une élection.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03999999999996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A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Les citoyen.ne.s ont le droit d'envoyer un courriel au gouvernement fédéral dans la  langue officielle de leur choix.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D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J’ai le droit de dire tout ce que je veux,  même si ça cause du tort à une autre  personne.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0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Les citoyen.ne.s sont libres de déménager  dans toute autre province au Canada pour  trouver un nouvel emploi.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3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Si je commets un crime, je dois être  informé.e de mon droit à parler à un avocat.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6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Les citoyen.ne.s peuvent se voir refuser un  emploi s’iels appartiennent à certains  groupes ethniques.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9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J’ai le droit de manifester, de tenir des  pancartes et de faire du bruit afin de  défendre un enjeu qui me tient à cœur.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C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J’ai le droit d’aller à n’importe quelle école,  peu importe la langue que je parle et la  langue de l’école.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03999999999996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F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Les médias peuvent rapporter tout ce qui  se passe au Canada.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spacing w:after="200" w:before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Si je suis accusé.e d’un crime, je suis  présumé.e innocent.e jusqu’à ce que l’on  prouve le contraire.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before="200" w:lineRule="auto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4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340" w:w="12240" w:orient="portrait"/>
      <w:pgMar w:bottom="1021" w:top="1349" w:left="1021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