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firstLine="10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4e59ae"/>
          <w:rtl w:val="0"/>
        </w:rPr>
        <w:t xml:space="preserve">ACTIVITÉ 5.2 : Tableau préparatoire – Élection provinciale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" w:line="264" w:lineRule="auto"/>
        <w:ind w:left="100" w:right="17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Réponds aux questions suivantes, avant de te renseigner sur les élections provinciales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au Manitoba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Par la suite, réponds de nouveau aux questions à partir des nouvelles informations que tu as recueillies.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360"/>
        <w:gridCol w:w="3360"/>
        <w:gridCol w:w="3360"/>
        <w:tblGridChange w:id="0">
          <w:tblGrid>
            <w:gridCol w:w="3360"/>
            <w:gridCol w:w="3360"/>
            <w:gridCol w:w="3360"/>
          </w:tblGrid>
        </w:tblGridChange>
      </w:tblGrid>
      <w:tr>
        <w:trPr>
          <w:cantSplit w:val="0"/>
          <w:trHeight w:val="37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9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0" w:right="1372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0" w:right="1372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APRÈS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3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6" w:line="264" w:lineRule="auto"/>
              <w:ind w:left="180" w:right="11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Quand auront lieu les prochaines élections provinciales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au Manitoba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3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64" w:lineRule="auto"/>
              <w:ind w:left="180" w:right="30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Quel est le système électoral en vigueur lors des élections provinciales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au Manitoba?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3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64" w:lineRule="auto"/>
              <w:ind w:left="180" w:right="11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Combien y a-t-il de circonscriptions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au Manitoba?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3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64" w:lineRule="auto"/>
              <w:ind w:left="180" w:right="11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Quel est le nom de la circonscription électorale provinciale de ton école?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3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64" w:lineRule="auto"/>
              <w:ind w:left="180" w:right="11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Quel est le titre donné aux représentant.e.s élu.e.s au niveau provincial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au Manitoba?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3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64" w:lineRule="auto"/>
              <w:ind w:left="180" w:right="69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Combien de candidat.e.s peut-on choisir sur notre bulletin de vote?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3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64" w:lineRule="auto"/>
              <w:ind w:left="180" w:right="11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Peut-on voter directement pour la.le premier.e ministre?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204" w:lineRule="auto"/>
        <w:ind w:left="5255" w:firstLine="0"/>
        <w:rPr>
          <w:rFonts w:ascii="Calibri" w:cs="Calibri" w:eastAsia="Calibri" w:hAnsi="Calibri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0" w:top="940" w:left="98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22"/>
        <w:szCs w:val="22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9" w:lineRule="auto"/>
      <w:ind w:left="100"/>
    </w:pPr>
    <w:rPr>
      <w:rFonts w:ascii="Tahoma" w:cs="Tahoma" w:eastAsia="Tahoma" w:hAnsi="Tahoma"/>
      <w:b w:val="1"/>
      <w:sz w:val="28"/>
      <w:szCs w:val="28"/>
    </w:rPr>
  </w:style>
  <w:style w:type="paragraph" w:styleId="Normal" w:default="1">
    <w:name w:val="Normal"/>
    <w:qFormat w:val="1"/>
    <w:rPr>
      <w:rFonts w:ascii="Trebuchet MS" w:cs="Trebuchet MS" w:eastAsia="Trebuchet MS" w:hAnsi="Trebuchet MS"/>
      <w:lang w:val="fr-FR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</w:style>
  <w:style w:type="paragraph" w:styleId="Title">
    <w:name w:val="Title"/>
    <w:basedOn w:val="Normal"/>
    <w:uiPriority w:val="10"/>
    <w:qFormat w:val="1"/>
    <w:pPr>
      <w:spacing w:before="79"/>
      <w:ind w:left="100"/>
    </w:pPr>
    <w:rPr>
      <w:rFonts w:ascii="Tahoma" w:cs="Tahoma" w:eastAsia="Tahoma" w:hAnsi="Tahoma"/>
      <w:b w:val="1"/>
      <w:bCs w:val="1"/>
      <w:sz w:val="28"/>
      <w:szCs w:val="28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1MhpEub5tbW7v7ST6NKcfYbcdQ==">CgMxLjA4AHIhMWZ0UHc1U3M2bE1Fc0xEN1dQLVJYU2ZiT201OGJpRWct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2023-04-14T17:07:00Z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2023-04-14T00:00:00Z</vt:filetime>
  </property>
  <property fmtid="{D5CDD505-2E9C-101B-9397-08002B2CF9AE}" pid="5" name="Producer">
    <vt:lpwstr>Adobe PDF Library 17.0</vt:lpwstr>
  </property>
</Properties>
</file>