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0A" w:rsidRDefault="00966AFD">
      <w:pPr>
        <w:pStyle w:val="Titre"/>
      </w:pPr>
      <w:r>
        <w:rPr>
          <w:spacing w:val="-1"/>
          <w:w w:val="80"/>
        </w:rPr>
        <w:t>ACTIVITÉ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2.1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: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points</w:t>
      </w:r>
      <w:r>
        <w:rPr>
          <w:spacing w:val="-7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w w:val="80"/>
        </w:rPr>
        <w:t>vue</w:t>
      </w:r>
    </w:p>
    <w:p w:rsidR="00D67A0A" w:rsidRDefault="00966AFD">
      <w:pPr>
        <w:spacing w:before="286"/>
        <w:ind w:left="100"/>
      </w:pPr>
      <w:r>
        <w:pict>
          <v:shape id="_x0000_s1027" style="position:absolute;left:0;text-align:left;margin-left:74pt;margin-top:181.5pt;width:113.45pt;height:124.05pt;z-index:-15764480;mso-position-horizontal-relative:page" coordorigin="1480,3630" coordsize="2269,2481" o:spt="100" adj="0,,0" path="m3474,4786r-1720,l1853,5183r242,64l2235,5753r199,55l2634,6110r174,-298l2926,5535r196,-159l3255,5191r111,l3474,4786xm3366,5191r-111,l3339,5294r27,-103xm3749,4695r-2269,l1480,4786r2269,l3749,4695xm2263,3927r-496,768l1875,4695r401,-620l2400,4075,2263,3927xm2358,4423r34,199l2341,4695r341,l2358,4423xm2899,3803r-108,l2791,4036r-40,151l2790,4357r405,338l3463,4695,2899,3803xm2400,4075r-124,l2307,4221r-57,185l2488,4304r91,-151l2473,4153r-73,-78xm2789,3630r-316,523l2579,4153r212,-350l2899,3803,2789,3630xe" fillcolor="black" stroked="f">
            <v:stroke joinstyle="round"/>
            <v:formulas/>
            <v:path arrowok="t" o:connecttype="segments"/>
            <w10:wrap anchorx="page"/>
          </v:shape>
        </w:pict>
      </w:r>
      <w:r>
        <w:t>Réponds</w:t>
      </w:r>
      <w:r>
        <w:rPr>
          <w:spacing w:val="5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suivantes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colonne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droite.</w:t>
      </w:r>
    </w:p>
    <w:p w:rsidR="00D67A0A" w:rsidRDefault="00D67A0A">
      <w:pPr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60"/>
      </w:tblGrid>
      <w:tr w:rsidR="00D67A0A">
        <w:trPr>
          <w:trHeight w:val="1150"/>
        </w:trPr>
        <w:tc>
          <w:tcPr>
            <w:tcW w:w="3600" w:type="dxa"/>
          </w:tcPr>
          <w:p w:rsidR="00D67A0A" w:rsidRDefault="00966AFD">
            <w:pPr>
              <w:pStyle w:val="TableParagraph"/>
              <w:spacing w:before="126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Quel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est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le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sujet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choisi?</w:t>
            </w:r>
          </w:p>
        </w:tc>
        <w:tc>
          <w:tcPr>
            <w:tcW w:w="6460" w:type="dxa"/>
          </w:tcPr>
          <w:p w:rsidR="00D67A0A" w:rsidRDefault="00D67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A0A">
        <w:trPr>
          <w:trHeight w:val="2792"/>
        </w:trPr>
        <w:tc>
          <w:tcPr>
            <w:tcW w:w="3600" w:type="dxa"/>
            <w:tcBorders>
              <w:bottom w:val="single" w:sz="48" w:space="0" w:color="000000"/>
            </w:tcBorders>
          </w:tcPr>
          <w:p w:rsidR="00D67A0A" w:rsidRDefault="00966AFD">
            <w:pPr>
              <w:pStyle w:val="TableParagraph"/>
              <w:spacing w:before="126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La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pointe</w:t>
            </w:r>
            <w:r>
              <w:rPr>
                <w:rFonts w:asci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de</w:t>
            </w:r>
            <w:r>
              <w:rPr>
                <w:rFonts w:asci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l'iceberg</w:t>
            </w:r>
          </w:p>
          <w:p w:rsidR="00D67A0A" w:rsidRDefault="00966AFD">
            <w:pPr>
              <w:pStyle w:val="TableParagraph"/>
              <w:spacing w:before="148" w:line="264" w:lineRule="auto"/>
              <w:ind w:left="180" w:right="280"/>
            </w:pPr>
            <w:r>
              <w:t>Quelle est ta position sur le</w:t>
            </w:r>
            <w:r>
              <w:rPr>
                <w:spacing w:val="1"/>
              </w:rPr>
              <w:t xml:space="preserve"> </w:t>
            </w:r>
            <w:proofErr w:type="gramStart"/>
            <w:r>
              <w:t>sujet?</w:t>
            </w:r>
            <w:proofErr w:type="gramEnd"/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vois-tu</w:t>
            </w:r>
            <w:r>
              <w:rPr>
                <w:spacing w:val="2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surface?</w:t>
            </w:r>
          </w:p>
        </w:tc>
        <w:tc>
          <w:tcPr>
            <w:tcW w:w="6460" w:type="dxa"/>
            <w:tcBorders>
              <w:bottom w:val="single" w:sz="48" w:space="0" w:color="000000"/>
            </w:tcBorders>
          </w:tcPr>
          <w:p w:rsidR="00D67A0A" w:rsidRDefault="00D67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A0A">
        <w:trPr>
          <w:trHeight w:val="5603"/>
        </w:trPr>
        <w:tc>
          <w:tcPr>
            <w:tcW w:w="3600" w:type="dxa"/>
            <w:tcBorders>
              <w:top w:val="single" w:sz="48" w:space="0" w:color="000000"/>
            </w:tcBorders>
          </w:tcPr>
          <w:p w:rsidR="00D67A0A" w:rsidRDefault="00D67A0A">
            <w:pPr>
              <w:pStyle w:val="TableParagraph"/>
              <w:rPr>
                <w:sz w:val="26"/>
              </w:rPr>
            </w:pPr>
          </w:p>
          <w:p w:rsidR="00D67A0A" w:rsidRDefault="00D67A0A">
            <w:pPr>
              <w:pStyle w:val="TableParagraph"/>
              <w:rPr>
                <w:sz w:val="26"/>
              </w:rPr>
            </w:pPr>
          </w:p>
          <w:p w:rsidR="00D67A0A" w:rsidRDefault="00D67A0A">
            <w:pPr>
              <w:pStyle w:val="TableParagraph"/>
              <w:rPr>
                <w:sz w:val="26"/>
              </w:rPr>
            </w:pPr>
          </w:p>
          <w:p w:rsidR="00D67A0A" w:rsidRDefault="00D67A0A">
            <w:pPr>
              <w:pStyle w:val="TableParagraph"/>
              <w:rPr>
                <w:sz w:val="26"/>
              </w:rPr>
            </w:pPr>
          </w:p>
          <w:p w:rsidR="00D67A0A" w:rsidRDefault="00D67A0A">
            <w:pPr>
              <w:pStyle w:val="TableParagraph"/>
              <w:spacing w:before="7"/>
              <w:rPr>
                <w:sz w:val="24"/>
              </w:rPr>
            </w:pPr>
          </w:p>
          <w:p w:rsidR="00D67A0A" w:rsidRDefault="00966AFD">
            <w:pPr>
              <w:pStyle w:val="TableParagraph"/>
              <w:ind w:left="180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Sous</w:t>
            </w:r>
            <w:r>
              <w:rPr>
                <w:rFonts w:asci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la</w:t>
            </w:r>
            <w:r>
              <w:rPr>
                <w:rFonts w:asci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surface</w:t>
            </w:r>
          </w:p>
          <w:p w:rsidR="00D67A0A" w:rsidRDefault="00966AFD">
            <w:pPr>
              <w:pStyle w:val="TableParagraph"/>
              <w:spacing w:before="148" w:line="264" w:lineRule="auto"/>
              <w:ind w:left="180" w:right="280"/>
            </w:pPr>
            <w:r>
              <w:t>Fais une liste de ce qui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-9"/>
              </w:rPr>
              <w:t xml:space="preserve"> </w:t>
            </w:r>
            <w:r>
              <w:t>tes</w:t>
            </w:r>
            <w:r>
              <w:rPr>
                <w:spacing w:val="-8"/>
              </w:rPr>
              <w:t xml:space="preserve"> </w:t>
            </w:r>
            <w:r>
              <w:t>sentiments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63"/>
              </w:rPr>
              <w:t xml:space="preserve"> </w:t>
            </w:r>
            <w:r>
              <w:t>comportements.</w:t>
            </w:r>
          </w:p>
          <w:p w:rsidR="00D67A0A" w:rsidRDefault="00966AFD">
            <w:pPr>
              <w:pStyle w:val="TableParagraph"/>
              <w:spacing w:before="117" w:line="264" w:lineRule="auto"/>
              <w:ind w:left="180" w:right="280"/>
            </w:pPr>
            <w:r>
              <w:t>Ces facteurs d’influence</w:t>
            </w:r>
            <w:r>
              <w:rPr>
                <w:spacing w:val="-64"/>
              </w:rPr>
              <w:t xml:space="preserve"> </w:t>
            </w:r>
            <w:r>
              <w:t>peuvent</w:t>
            </w:r>
            <w:r>
              <w:rPr>
                <w:spacing w:val="-14"/>
              </w:rPr>
              <w:t xml:space="preserve"> </w:t>
            </w:r>
            <w:r>
              <w:t>inclure</w:t>
            </w:r>
            <w:r>
              <w:rPr>
                <w:spacing w:val="-14"/>
              </w:rPr>
              <w:t xml:space="preserve"> </w:t>
            </w:r>
            <w:r>
              <w:t>:</w:t>
            </w:r>
          </w:p>
          <w:p w:rsidR="00D67A0A" w:rsidRDefault="00966AF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118" w:line="264" w:lineRule="auto"/>
              <w:ind w:right="186"/>
            </w:pPr>
            <w:r>
              <w:t>Des</w:t>
            </w:r>
            <w:r>
              <w:rPr>
                <w:spacing w:val="22"/>
              </w:rPr>
              <w:t xml:space="preserve"> </w:t>
            </w:r>
            <w:r>
              <w:t>événements</w:t>
            </w:r>
            <w:r>
              <w:rPr>
                <w:spacing w:val="23"/>
              </w:rPr>
              <w:t xml:space="preserve"> </w:t>
            </w:r>
            <w:r>
              <w:t>marquants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passé</w:t>
            </w:r>
          </w:p>
          <w:p w:rsidR="00D67A0A" w:rsidRDefault="00966AF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line="253" w:lineRule="exact"/>
            </w:pPr>
            <w:r>
              <w:rPr>
                <w:spacing w:val="-1"/>
                <w:w w:val="105"/>
              </w:rPr>
              <w:t>Des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circonstances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actuelles</w:t>
            </w:r>
          </w:p>
          <w:p w:rsidR="00D67A0A" w:rsidRDefault="00966AF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5"/>
            </w:pPr>
            <w:r>
              <w:rPr>
                <w:w w:val="105"/>
              </w:rPr>
              <w:t>Des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croyances</w:t>
            </w:r>
          </w:p>
          <w:p w:rsidR="00D67A0A" w:rsidRDefault="00966AF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4"/>
            </w:pPr>
            <w:r>
              <w:t>Des</w:t>
            </w:r>
            <w:r>
              <w:rPr>
                <w:spacing w:val="11"/>
              </w:rPr>
              <w:t xml:space="preserve"> </w:t>
            </w:r>
            <w:r>
              <w:t>préférences</w:t>
            </w:r>
          </w:p>
          <w:p w:rsidR="00D67A0A" w:rsidRDefault="00966AF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5" w:line="264" w:lineRule="auto"/>
              <w:ind w:right="214"/>
            </w:pPr>
            <w:r>
              <w:t>Des</w:t>
            </w:r>
            <w:r>
              <w:rPr>
                <w:spacing w:val="2"/>
              </w:rPr>
              <w:t xml:space="preserve"> </w:t>
            </w:r>
            <w:r>
              <w:t>valeurs</w:t>
            </w:r>
            <w:r>
              <w:rPr>
                <w:spacing w:val="3"/>
              </w:rPr>
              <w:t xml:space="preserve"> </w:t>
            </w:r>
            <w:r>
              <w:t>culturelles,</w:t>
            </w:r>
            <w:r>
              <w:rPr>
                <w:spacing w:val="3"/>
              </w:rPr>
              <w:t xml:space="preserve"> </w:t>
            </w:r>
            <w:r>
              <w:t>des</w:t>
            </w:r>
            <w:r>
              <w:rPr>
                <w:spacing w:val="-63"/>
              </w:rPr>
              <w:t xml:space="preserve"> </w:t>
            </w:r>
            <w:r>
              <w:t>coutumes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traditions</w:t>
            </w:r>
          </w:p>
        </w:tc>
        <w:tc>
          <w:tcPr>
            <w:tcW w:w="6460" w:type="dxa"/>
            <w:tcBorders>
              <w:top w:val="single" w:sz="48" w:space="0" w:color="000000"/>
            </w:tcBorders>
          </w:tcPr>
          <w:p w:rsidR="00D67A0A" w:rsidRDefault="00D67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A0A">
        <w:trPr>
          <w:trHeight w:val="2410"/>
        </w:trPr>
        <w:tc>
          <w:tcPr>
            <w:tcW w:w="3600" w:type="dxa"/>
          </w:tcPr>
          <w:p w:rsidR="00D67A0A" w:rsidRDefault="00966AFD">
            <w:pPr>
              <w:pStyle w:val="TableParagraph"/>
              <w:spacing w:before="126" w:line="252" w:lineRule="auto"/>
              <w:ind w:left="180" w:right="2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Explique de quelle manière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une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</w:rPr>
              <w:t>expérience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marquante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ou</w:t>
            </w:r>
            <w:r>
              <w:rPr>
                <w:rFonts w:ascii="Tahoma" w:hAnsi="Tahoma"/>
                <w:b/>
                <w:spacing w:val="-5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une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personne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influente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</w:t>
            </w:r>
            <w:r>
              <w:rPr>
                <w:rFonts w:ascii="Tahoma" w:hAns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déjà</w:t>
            </w:r>
            <w:r>
              <w:rPr>
                <w:rFonts w:ascii="Tahoma" w:hAnsi="Tahoma"/>
                <w:b/>
                <w:spacing w:val="-58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eu un impact sur un de tes</w:t>
            </w:r>
            <w:r>
              <w:rPr>
                <w:rFonts w:ascii="Tahoma" w:hAnsi="Tahoma"/>
                <w:b/>
                <w:spacing w:val="1"/>
                <w:w w:val="95"/>
              </w:rPr>
              <w:t xml:space="preserve"> </w:t>
            </w:r>
            <w:r>
              <w:rPr>
                <w:rFonts w:ascii="Tahoma" w:hAnsi="Tahoma"/>
                <w:b/>
              </w:rPr>
              <w:t>points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de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vue.</w:t>
            </w:r>
          </w:p>
        </w:tc>
        <w:tc>
          <w:tcPr>
            <w:tcW w:w="6460" w:type="dxa"/>
          </w:tcPr>
          <w:p w:rsidR="00D67A0A" w:rsidRDefault="00D67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7A0A" w:rsidRPr="00966AFD" w:rsidRDefault="00966AFD" w:rsidP="00966AFD">
      <w:pPr>
        <w:spacing w:before="8"/>
        <w:rPr>
          <w:sz w:val="12"/>
        </w:rPr>
      </w:pPr>
      <w:bookmarkStart w:id="0" w:name="_GoBack"/>
      <w:bookmarkEnd w:id="0"/>
      <w:r>
        <w:pict>
          <v:shape id="_x0000_s1026" style="position:absolute;margin-left:54pt;margin-top:9.55pt;width:7in;height:.1pt;z-index:-15728640;mso-wrap-distance-left:0;mso-wrap-distance-right:0;mso-position-horizontal-relative:page;mso-position-vertical-relative:text" coordorigin="1080,191" coordsize="10080,0" path="m1080,191r10080,e" filled="f" strokeweight=".35pt">
            <v:path arrowok="t"/>
            <w10:wrap type="topAndBottom" anchorx="page"/>
          </v:shape>
        </w:pict>
      </w:r>
    </w:p>
    <w:sectPr w:rsidR="00D67A0A" w:rsidRPr="00966AFD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04DF"/>
    <w:multiLevelType w:val="hybridMultilevel"/>
    <w:tmpl w:val="FCB44168"/>
    <w:lvl w:ilvl="0" w:tplc="B25600BE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CFA0A8FE">
      <w:numFmt w:val="bullet"/>
      <w:lvlText w:val="•"/>
      <w:lvlJc w:val="left"/>
      <w:pPr>
        <w:ind w:left="934" w:hanging="270"/>
      </w:pPr>
      <w:rPr>
        <w:rFonts w:hint="default"/>
        <w:lang w:val="fr-FR" w:eastAsia="en-US" w:bidi="ar-SA"/>
      </w:rPr>
    </w:lvl>
    <w:lvl w:ilvl="2" w:tplc="CD2C97E6">
      <w:numFmt w:val="bullet"/>
      <w:lvlText w:val="•"/>
      <w:lvlJc w:val="left"/>
      <w:pPr>
        <w:ind w:left="1228" w:hanging="270"/>
      </w:pPr>
      <w:rPr>
        <w:rFonts w:hint="default"/>
        <w:lang w:val="fr-FR" w:eastAsia="en-US" w:bidi="ar-SA"/>
      </w:rPr>
    </w:lvl>
    <w:lvl w:ilvl="3" w:tplc="F35A77C4">
      <w:numFmt w:val="bullet"/>
      <w:lvlText w:val="•"/>
      <w:lvlJc w:val="left"/>
      <w:pPr>
        <w:ind w:left="1522" w:hanging="270"/>
      </w:pPr>
      <w:rPr>
        <w:rFonts w:hint="default"/>
        <w:lang w:val="fr-FR" w:eastAsia="en-US" w:bidi="ar-SA"/>
      </w:rPr>
    </w:lvl>
    <w:lvl w:ilvl="4" w:tplc="258A84F2">
      <w:numFmt w:val="bullet"/>
      <w:lvlText w:val="•"/>
      <w:lvlJc w:val="left"/>
      <w:pPr>
        <w:ind w:left="1816" w:hanging="270"/>
      </w:pPr>
      <w:rPr>
        <w:rFonts w:hint="default"/>
        <w:lang w:val="fr-FR" w:eastAsia="en-US" w:bidi="ar-SA"/>
      </w:rPr>
    </w:lvl>
    <w:lvl w:ilvl="5" w:tplc="B568D7F0">
      <w:numFmt w:val="bullet"/>
      <w:lvlText w:val="•"/>
      <w:lvlJc w:val="left"/>
      <w:pPr>
        <w:ind w:left="2110" w:hanging="270"/>
      </w:pPr>
      <w:rPr>
        <w:rFonts w:hint="default"/>
        <w:lang w:val="fr-FR" w:eastAsia="en-US" w:bidi="ar-SA"/>
      </w:rPr>
    </w:lvl>
    <w:lvl w:ilvl="6" w:tplc="BD9829A8">
      <w:numFmt w:val="bullet"/>
      <w:lvlText w:val="•"/>
      <w:lvlJc w:val="left"/>
      <w:pPr>
        <w:ind w:left="2404" w:hanging="270"/>
      </w:pPr>
      <w:rPr>
        <w:rFonts w:hint="default"/>
        <w:lang w:val="fr-FR" w:eastAsia="en-US" w:bidi="ar-SA"/>
      </w:rPr>
    </w:lvl>
    <w:lvl w:ilvl="7" w:tplc="62224DC4">
      <w:numFmt w:val="bullet"/>
      <w:lvlText w:val="•"/>
      <w:lvlJc w:val="left"/>
      <w:pPr>
        <w:ind w:left="2698" w:hanging="270"/>
      </w:pPr>
      <w:rPr>
        <w:rFonts w:hint="default"/>
        <w:lang w:val="fr-FR" w:eastAsia="en-US" w:bidi="ar-SA"/>
      </w:rPr>
    </w:lvl>
    <w:lvl w:ilvl="8" w:tplc="CF3A75DA">
      <w:numFmt w:val="bullet"/>
      <w:lvlText w:val="•"/>
      <w:lvlJc w:val="left"/>
      <w:pPr>
        <w:ind w:left="2992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A0A"/>
    <w:rsid w:val="00966AFD"/>
    <w:rsid w:val="00D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9DD460"/>
  <w15:docId w15:val="{6C21D329-18BC-42D8-BDFC-8724226F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66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2022-09-07T20:27:00Z</dcterms:created>
  <dcterms:modified xsi:type="dcterms:W3CDTF">2022-09-07T20:31:00Z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