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Carte</w:t>
      </w:r>
      <w:r>
        <w:rPr>
          <w:color w:val="503795"/>
          <w:spacing w:val="7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8"/>
          <w:w w:val="80"/>
        </w:rPr>
        <w:t> </w:t>
      </w:r>
      <w:r>
        <w:rPr>
          <w:color w:val="503795"/>
          <w:w w:val="80"/>
        </w:rPr>
        <w:t>réflexion</w:t>
      </w:r>
      <w:r>
        <w:rPr>
          <w:color w:val="503795"/>
          <w:spacing w:val="7"/>
          <w:w w:val="80"/>
        </w:rPr>
        <w:t> </w:t>
      </w:r>
      <w:r>
        <w:rPr>
          <w:color w:val="503795"/>
          <w:w w:val="80"/>
        </w:rPr>
        <w:t>1-1-1</w:t>
      </w:r>
      <w:r>
        <w:rPr>
          <w:color w:val="503795"/>
          <w:spacing w:val="8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7"/>
          <w:w w:val="80"/>
        </w:rPr>
        <w:t> </w:t>
      </w:r>
      <w:r>
        <w:rPr>
          <w:color w:val="503795"/>
          <w:w w:val="80"/>
        </w:rPr>
        <w:t>Normes</w:t>
      </w:r>
      <w:r>
        <w:rPr>
          <w:color w:val="503795"/>
          <w:spacing w:val="8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7"/>
          <w:w w:val="80"/>
        </w:rPr>
        <w:t> </w:t>
      </w:r>
      <w:r>
        <w:rPr>
          <w:color w:val="503795"/>
          <w:w w:val="80"/>
        </w:rPr>
        <w:t>discussion</w:t>
      </w:r>
      <w:r>
        <w:rPr>
          <w:color w:val="503795"/>
          <w:spacing w:val="8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7"/>
          <w:w w:val="80"/>
        </w:rPr>
        <w:t> </w:t>
      </w:r>
      <w:r>
        <w:rPr>
          <w:color w:val="503795"/>
          <w:w w:val="80"/>
        </w:rPr>
        <w:t>la</w:t>
      </w:r>
      <w:r>
        <w:rPr>
          <w:color w:val="503795"/>
          <w:spacing w:val="8"/>
          <w:w w:val="80"/>
        </w:rPr>
        <w:t> </w:t>
      </w:r>
      <w:r>
        <w:rPr>
          <w:color w:val="503795"/>
          <w:w w:val="80"/>
        </w:rPr>
        <w:t>classe</w:t>
      </w:r>
    </w:p>
    <w:p>
      <w:pPr>
        <w:pStyle w:val="BodyText"/>
        <w:spacing w:before="7"/>
        <w:rPr>
          <w:rFonts w:ascii="Tahoma"/>
          <w:sz w:val="27"/>
        </w:rPr>
      </w:pPr>
      <w:r>
        <w:rPr/>
        <w:pict>
          <v:group style="position:absolute;margin-left:54.5pt;margin-top:18.639862pt;width:504pt;height:1pt;mso-position-horizontal-relative:page;mso-position-vertical-relative:paragraph;z-index:-15728640;mso-wrap-distance-left:0;mso-wrap-distance-right:0" coordorigin="1090,373" coordsize="10080,20">
            <v:line style="position:absolute" from="1130,383" to="11150,383" stroked="true" strokeweight="1pt" strokecolor="#000000">
              <v:stroke dashstyle="dot"/>
            </v:line>
            <v:shape style="position:absolute;left:1090;top:382;width:10080;height:2" coordorigin="1090,383" coordsize="10080,0" path="m1090,383l1090,383m11170,383l11170,383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rFonts w:ascii="Tahoma"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8280"/>
      </w:tblGrid>
      <w:tr>
        <w:trPr>
          <w:trHeight w:val="470" w:hRule="atLeast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9"/>
              <w:ind w:left="2467" w:right="2447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color w:val="FFFFFF"/>
                <w:sz w:val="32"/>
              </w:rPr>
              <w:t>CARTE</w:t>
            </w:r>
            <w:r>
              <w:rPr>
                <w:rFonts w:ascii="Verdana" w:hAnsi="Verdana"/>
                <w:b/>
                <w:color w:val="FFFFFF"/>
                <w:spacing w:val="31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DE</w:t>
            </w:r>
            <w:r>
              <w:rPr>
                <w:rFonts w:ascii="Verdana" w:hAnsi="Verdana"/>
                <w:b/>
                <w:color w:val="FFFFFF"/>
                <w:spacing w:val="31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RÉFLEXION</w:t>
            </w:r>
            <w:r>
              <w:rPr>
                <w:rFonts w:ascii="Verdana" w:hAnsi="Verdana"/>
                <w:b/>
                <w:color w:val="FFFFFF"/>
                <w:spacing w:val="32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1-1-1</w:t>
            </w:r>
          </w:p>
        </w:tc>
      </w:tr>
      <w:tr>
        <w:trPr>
          <w:trHeight w:val="1690" w:hRule="atLeast"/>
        </w:trPr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  <w:tcBorders>
              <w:top w:val="nil"/>
            </w:tcBorders>
          </w:tcPr>
          <w:p>
            <w:pPr>
              <w:pStyle w:val="TableParagraph"/>
              <w:spacing w:line="261" w:lineRule="auto" w:before="124"/>
              <w:ind w:left="180" w:right="6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Quelle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est</w:t>
            </w:r>
            <w:r>
              <w:rPr>
                <w:spacing w:val="-21"/>
                <w:sz w:val="22"/>
              </w:rPr>
              <w:t> </w:t>
            </w:r>
            <w:r>
              <w:rPr>
                <w:rFonts w:ascii="Century Gothic" w:hAnsi="Century Gothic"/>
                <w:b/>
                <w:spacing w:val="-3"/>
                <w:sz w:val="22"/>
              </w:rPr>
              <w:t>la</w:t>
            </w:r>
            <w:r>
              <w:rPr>
                <w:rFonts w:ascii="Century Gothic" w:hAnsi="Century Gothic"/>
                <w:b/>
                <w:spacing w:val="-19"/>
                <w:sz w:val="22"/>
              </w:rPr>
              <w:t> </w:t>
            </w:r>
            <w:r>
              <w:rPr>
                <w:rFonts w:ascii="Century Gothic" w:hAnsi="Century Gothic"/>
                <w:b/>
                <w:spacing w:val="-3"/>
                <w:sz w:val="22"/>
              </w:rPr>
              <w:t>chose</w:t>
            </w:r>
            <w:r>
              <w:rPr>
                <w:rFonts w:ascii="Century Gothic" w:hAnsi="Century Gothic"/>
                <w:b/>
                <w:spacing w:val="-17"/>
                <w:sz w:val="22"/>
              </w:rPr>
              <w:t> </w:t>
            </w:r>
            <w:r>
              <w:rPr>
                <w:spacing w:val="-3"/>
                <w:sz w:val="22"/>
              </w:rPr>
              <w:t>à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retenir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ton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apprentissage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des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valeurs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normes</w:t>
            </w:r>
            <w:r>
              <w:rPr>
                <w:spacing w:val="-63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classe?</w:t>
            </w:r>
          </w:p>
        </w:tc>
      </w:tr>
      <w:tr>
        <w:trPr>
          <w:trHeight w:val="1689" w:hRule="atLeast"/>
        </w:trPr>
        <w:tc>
          <w:tcPr>
            <w:tcW w:w="1800" w:type="dxa"/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</w:tcPr>
          <w:p>
            <w:pPr>
              <w:pStyle w:val="TableParagraph"/>
              <w:spacing w:before="124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la</w:t>
            </w:r>
            <w:r>
              <w:rPr>
                <w:rFonts w:ascii="Century Gothic"/>
                <w:b/>
                <w:spacing w:val="-9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norme</w:t>
            </w:r>
            <w:r>
              <w:rPr>
                <w:rFonts w:ascii="Century Gothic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facilement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respecter?</w:t>
            </w:r>
          </w:p>
        </w:tc>
      </w:tr>
      <w:tr>
        <w:trPr>
          <w:trHeight w:val="1690" w:hRule="atLeast"/>
        </w:trPr>
        <w:tc>
          <w:tcPr>
            <w:tcW w:w="1800" w:type="dxa"/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</w:tcPr>
          <w:p>
            <w:pPr>
              <w:pStyle w:val="TableParagraph"/>
              <w:spacing w:before="124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la</w:t>
            </w:r>
            <w:r>
              <w:rPr>
                <w:rFonts w:ascii="Century Gothic"/>
                <w:b/>
                <w:spacing w:val="-6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norme</w:t>
            </w:r>
            <w:r>
              <w:rPr>
                <w:rFonts w:ascii="Century Gothic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travailler?</w:t>
            </w:r>
          </w:p>
        </w:tc>
      </w:tr>
    </w:tbl>
    <w:p>
      <w:pPr>
        <w:pStyle w:val="BodyText"/>
        <w:spacing w:before="3"/>
        <w:rPr>
          <w:rFonts w:ascii="Tahoma"/>
          <w:sz w:val="18"/>
        </w:rPr>
      </w:pPr>
      <w:r>
        <w:rPr/>
        <w:pict>
          <v:group style="position:absolute;margin-left:54.5pt;margin-top:12.9984pt;width:504pt;height:1pt;mso-position-horizontal-relative:page;mso-position-vertical-relative:paragraph;z-index:-15728128;mso-wrap-distance-left:0;mso-wrap-distance-right:0" coordorigin="1090,260" coordsize="10080,20">
            <v:line style="position:absolute" from="1130,270" to="11150,270" stroked="true" strokeweight="1pt" strokecolor="#000000">
              <v:stroke dashstyle="dot"/>
            </v:line>
            <v:shape style="position:absolute;left:1090;top:269;width:10080;height:2" coordorigin="1090,270" coordsize="10080,0" path="m1090,270l1090,270m11170,270l11170,270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rFonts w:ascii="Tahoma"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8280"/>
      </w:tblGrid>
      <w:tr>
        <w:trPr>
          <w:trHeight w:val="470" w:hRule="atLeast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9"/>
              <w:ind w:left="2467" w:right="2447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color w:val="FFFFFF"/>
                <w:sz w:val="32"/>
              </w:rPr>
              <w:t>CARTE</w:t>
            </w:r>
            <w:r>
              <w:rPr>
                <w:rFonts w:ascii="Verdana" w:hAnsi="Verdana"/>
                <w:b/>
                <w:color w:val="FFFFFF"/>
                <w:spacing w:val="31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DE</w:t>
            </w:r>
            <w:r>
              <w:rPr>
                <w:rFonts w:ascii="Verdana" w:hAnsi="Verdana"/>
                <w:b/>
                <w:color w:val="FFFFFF"/>
                <w:spacing w:val="31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RÉFLEXION</w:t>
            </w:r>
            <w:r>
              <w:rPr>
                <w:rFonts w:ascii="Verdana" w:hAnsi="Verdana"/>
                <w:b/>
                <w:color w:val="FFFFFF"/>
                <w:spacing w:val="32"/>
                <w:sz w:val="32"/>
              </w:rPr>
              <w:t> </w:t>
            </w:r>
            <w:r>
              <w:rPr>
                <w:rFonts w:ascii="Verdana" w:hAnsi="Verdana"/>
                <w:b/>
                <w:color w:val="FFFFFF"/>
                <w:sz w:val="32"/>
              </w:rPr>
              <w:t>1-1-1</w:t>
            </w:r>
          </w:p>
        </w:tc>
      </w:tr>
      <w:tr>
        <w:trPr>
          <w:trHeight w:val="1689" w:hRule="atLeast"/>
        </w:trPr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  <w:tcBorders>
              <w:top w:val="nil"/>
            </w:tcBorders>
          </w:tcPr>
          <w:p>
            <w:pPr>
              <w:pStyle w:val="TableParagraph"/>
              <w:spacing w:line="261" w:lineRule="auto" w:before="124"/>
              <w:ind w:left="180" w:right="6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Quelle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est</w:t>
            </w:r>
            <w:r>
              <w:rPr>
                <w:spacing w:val="-21"/>
                <w:sz w:val="22"/>
              </w:rPr>
              <w:t> </w:t>
            </w:r>
            <w:r>
              <w:rPr>
                <w:rFonts w:ascii="Century Gothic" w:hAnsi="Century Gothic"/>
                <w:b/>
                <w:spacing w:val="-3"/>
                <w:sz w:val="22"/>
              </w:rPr>
              <w:t>la</w:t>
            </w:r>
            <w:r>
              <w:rPr>
                <w:rFonts w:ascii="Century Gothic" w:hAnsi="Century Gothic"/>
                <w:b/>
                <w:spacing w:val="-19"/>
                <w:sz w:val="22"/>
              </w:rPr>
              <w:t> </w:t>
            </w:r>
            <w:r>
              <w:rPr>
                <w:rFonts w:ascii="Century Gothic" w:hAnsi="Century Gothic"/>
                <w:b/>
                <w:spacing w:val="-3"/>
                <w:sz w:val="22"/>
              </w:rPr>
              <w:t>chose</w:t>
            </w:r>
            <w:r>
              <w:rPr>
                <w:rFonts w:ascii="Century Gothic" w:hAnsi="Century Gothic"/>
                <w:b/>
                <w:spacing w:val="-17"/>
                <w:sz w:val="22"/>
              </w:rPr>
              <w:t> </w:t>
            </w:r>
            <w:r>
              <w:rPr>
                <w:spacing w:val="-3"/>
                <w:sz w:val="22"/>
              </w:rPr>
              <w:t>à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retenir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ton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apprentissage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des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valeurs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normes</w:t>
            </w:r>
            <w:r>
              <w:rPr>
                <w:spacing w:val="-63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classe?</w:t>
            </w:r>
          </w:p>
        </w:tc>
      </w:tr>
      <w:tr>
        <w:trPr>
          <w:trHeight w:val="1690" w:hRule="atLeast"/>
        </w:trPr>
        <w:tc>
          <w:tcPr>
            <w:tcW w:w="1800" w:type="dxa"/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</w:tcPr>
          <w:p>
            <w:pPr>
              <w:pStyle w:val="TableParagraph"/>
              <w:spacing w:before="124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la</w:t>
            </w:r>
            <w:r>
              <w:rPr>
                <w:rFonts w:ascii="Century Gothic"/>
                <w:b/>
                <w:spacing w:val="-9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norme</w:t>
            </w:r>
            <w:r>
              <w:rPr>
                <w:rFonts w:ascii="Century Gothic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facilement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respecter?</w:t>
            </w:r>
          </w:p>
        </w:tc>
      </w:tr>
      <w:tr>
        <w:trPr>
          <w:trHeight w:val="1690" w:hRule="atLeast"/>
        </w:trPr>
        <w:tc>
          <w:tcPr>
            <w:tcW w:w="1800" w:type="dxa"/>
          </w:tcPr>
          <w:p>
            <w:pPr>
              <w:pStyle w:val="TableParagraph"/>
              <w:spacing w:line="1598" w:lineRule="exact"/>
              <w:rPr>
                <w:rFonts w:ascii="Arial Narrow"/>
                <w:b/>
                <w:sz w:val="144"/>
              </w:rPr>
            </w:pPr>
            <w:r>
              <w:rPr>
                <w:rFonts w:ascii="Arial Narrow"/>
                <w:b/>
                <w:w w:val="98"/>
                <w:sz w:val="144"/>
              </w:rPr>
              <w:t>1</w:t>
            </w:r>
          </w:p>
        </w:tc>
        <w:tc>
          <w:tcPr>
            <w:tcW w:w="8280" w:type="dxa"/>
          </w:tcPr>
          <w:p>
            <w:pPr>
              <w:pStyle w:val="TableParagraph"/>
              <w:spacing w:before="124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la</w:t>
            </w:r>
            <w:r>
              <w:rPr>
                <w:rFonts w:ascii="Century Gothic"/>
                <w:b/>
                <w:spacing w:val="-6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norme</w:t>
            </w:r>
            <w:r>
              <w:rPr>
                <w:rFonts w:ascii="Century Gothic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travailler?</w:t>
            </w:r>
          </w:p>
        </w:tc>
      </w:tr>
    </w:tbl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10"/>
        </w:rPr>
      </w:pPr>
      <w:r>
        <w:rPr/>
        <w:pict>
          <v:shape style="position:absolute;margin-left:54pt;margin-top:8.544575pt;width:504pt;height:.1pt;mso-position-horizontal-relative:page;mso-position-vertical-relative:paragraph;z-index:-15727616;mso-wrap-distance-left:0;mso-wrap-distance-right:0" coordorigin="1080,171" coordsize="10080,0" path="m1080,171l11160,171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ahoma"/>
          <w:sz w:val="6"/>
        </w:rPr>
      </w:pPr>
    </w:p>
    <w:p>
      <w:pPr>
        <w:pStyle w:val="BodyText"/>
        <w:spacing w:before="96"/>
        <w:ind w:left="4614"/>
      </w:pPr>
      <w:r>
        <w:rPr>
          <w:w w:val="95"/>
        </w:rPr>
        <w:t>Élections</w:t>
      </w:r>
      <w:r>
        <w:rPr>
          <w:spacing w:val="12"/>
          <w:w w:val="95"/>
        </w:rPr>
        <w:t> </w:t>
      </w:r>
      <w:r>
        <w:rPr>
          <w:w w:val="95"/>
        </w:rPr>
        <w:t>provinciales</w:t>
      </w:r>
      <w:r>
        <w:rPr>
          <w:spacing w:val="13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Colombie-Britannique</w:t>
      </w:r>
      <w:r>
        <w:rPr>
          <w:spacing w:val="13"/>
          <w:w w:val="95"/>
        </w:rPr>
        <w:t> </w:t>
      </w:r>
      <w:r>
        <w:rPr>
          <w:w w:val="95"/>
        </w:rPr>
        <w:t>-</w:t>
      </w:r>
      <w:r>
        <w:rPr>
          <w:spacing w:val="12"/>
          <w:w w:val="95"/>
        </w:rPr>
        <w:t> </w:t>
      </w:r>
      <w:r>
        <w:rPr>
          <w:w w:val="95"/>
        </w:rPr>
        <w:t>Ressources</w:t>
      </w:r>
      <w:r>
        <w:rPr>
          <w:spacing w:val="13"/>
          <w:w w:val="95"/>
        </w:rPr>
        <w:t> </w:t>
      </w:r>
      <w:r>
        <w:rPr>
          <w:w w:val="95"/>
        </w:rPr>
        <w:t>niveau</w:t>
      </w:r>
      <w:r>
        <w:rPr>
          <w:spacing w:val="12"/>
          <w:w w:val="95"/>
        </w:rPr>
        <w:t> </w:t>
      </w:r>
      <w:r>
        <w:rPr>
          <w:w w:val="95"/>
        </w:rPr>
        <w:t>élémentaire</w:t>
      </w:r>
      <w:r>
        <w:rPr>
          <w:spacing w:val="68"/>
        </w:rPr>
        <w:t> </w:t>
      </w:r>
      <w:r>
        <w:rPr>
          <w:w w:val="95"/>
        </w:rPr>
        <w:t>11</w:t>
      </w:r>
    </w:p>
    <w:sectPr>
      <w:type w:val="continuous"/>
      <w:pgSz w:w="12240" w:h="15840"/>
      <w:pgMar w:top="940" w:bottom="280" w:left="9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  <w:ind w:left="20"/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2024-09-06T11:12:59Z</dcterms:created>
  <dcterms:modified xsi:type="dcterms:W3CDTF">2024-09-06T11:12:59Z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