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spacing w:val="-1"/>
          <w:w w:val="80"/>
        </w:rPr>
        <w:t>ACTIVITÉ</w:t>
      </w:r>
      <w:r>
        <w:rPr>
          <w:color w:val="036064"/>
          <w:spacing w:val="-10"/>
          <w:w w:val="80"/>
        </w:rPr>
        <w:t> </w:t>
      </w:r>
      <w:r>
        <w:rPr>
          <w:color w:val="036064"/>
          <w:w w:val="80"/>
        </w:rPr>
        <w:t>6.1</w:t>
      </w:r>
      <w:r>
        <w:rPr>
          <w:color w:val="036064"/>
          <w:spacing w:val="-9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-9"/>
          <w:w w:val="80"/>
        </w:rPr>
        <w:t> </w:t>
      </w:r>
      <w:r>
        <w:rPr>
          <w:color w:val="036064"/>
          <w:w w:val="80"/>
        </w:rPr>
        <w:t>Enjeux</w:t>
      </w:r>
      <w:r>
        <w:rPr>
          <w:color w:val="036064"/>
          <w:spacing w:val="-9"/>
          <w:w w:val="80"/>
        </w:rPr>
        <w:t> </w:t>
      </w:r>
      <w:r>
        <w:rPr>
          <w:color w:val="036064"/>
          <w:w w:val="80"/>
        </w:rPr>
        <w:t>électoraux</w:t>
      </w:r>
    </w:p>
    <w:p>
      <w:pPr>
        <w:pStyle w:val="BodyText"/>
        <w:spacing w:before="6"/>
        <w:rPr>
          <w:rFonts w:ascii="Tahoma"/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pt;margin-top:14.1975pt;width:504pt;height:193.65pt;mso-position-horizontal-relative:page;mso-position-vertical-relative:paragraph;z-index:-15728640;mso-wrap-distance-left:0;mso-wrap-distance-right:0" type="#_x0000_t202" filled="true" fillcolor="#f1f1f2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203" w:after="0"/>
                    <w:ind w:left="420" w:right="0" w:hanging="180"/>
                    <w:jc w:val="left"/>
                  </w:pPr>
                  <w:r>
                    <w:rPr/>
                    <w:t>Les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relations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Canada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avec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autres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pays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1" w:after="0"/>
                    <w:ind w:left="420" w:right="0" w:hanging="180"/>
                    <w:jc w:val="left"/>
                  </w:pPr>
                  <w:r>
                    <w:rPr/>
                    <w:t>Le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coût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vie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2" w:after="0"/>
                    <w:ind w:left="420" w:right="0" w:hanging="180"/>
                    <w:jc w:val="left"/>
                  </w:pPr>
                  <w:r>
                    <w:rPr/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criminalité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sécurité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publique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2" w:after="0"/>
                    <w:ind w:left="420" w:right="0" w:hanging="180"/>
                    <w:jc w:val="left"/>
                  </w:pP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défense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nationale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2" w:after="0"/>
                    <w:ind w:left="420" w:right="0" w:hanging="180"/>
                    <w:jc w:val="left"/>
                  </w:pPr>
                  <w:r>
                    <w:rPr/>
                    <w:t>L’environnement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1" w:after="0"/>
                    <w:ind w:left="420" w:right="0" w:hanging="180"/>
                    <w:jc w:val="left"/>
                  </w:pP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santé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2" w:after="0"/>
                    <w:ind w:left="420" w:right="0" w:hanging="180"/>
                    <w:jc w:val="left"/>
                  </w:pPr>
                  <w:r>
                    <w:rPr/>
                    <w:t>Le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logement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2" w:after="0"/>
                    <w:ind w:left="420" w:right="0" w:hanging="180"/>
                    <w:jc w:val="left"/>
                  </w:pPr>
                  <w:r>
                    <w:rPr/>
                    <w:t>L’immigration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2" w:after="0"/>
                    <w:ind w:left="420" w:right="0" w:hanging="180"/>
                    <w:jc w:val="left"/>
                  </w:pP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réconciliation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avec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peuples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autochtones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40" w:lineRule="auto" w:before="41" w:after="0"/>
                    <w:ind w:left="420" w:right="0" w:hanging="180"/>
                    <w:jc w:val="left"/>
                  </w:pPr>
                  <w:r>
                    <w:rPr/>
                    <w:t>L’économie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emplois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13"/>
        </w:rPr>
      </w:pPr>
      <w:r>
        <w:rPr/>
        <w:pict>
          <v:shape style="position:absolute;margin-left:54pt;margin-top:10.004587pt;width:504pt;height:.1pt;mso-position-horizontal-relative:page;mso-position-vertical-relative:paragraph;z-index:-15728128;mso-wrap-distance-left:0;mso-wrap-distance-right:0" coordorigin="1080,200" coordsize="10080,0" path="m1080,200l11160,200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0" w:lineRule="auto" w:before="29" w:after="0"/>
        <w:ind w:left="299" w:right="0" w:hanging="200"/>
        <w:jc w:val="left"/>
        <w:rPr>
          <w:b/>
          <w:sz w:val="21"/>
        </w:rPr>
      </w:pPr>
      <w:r>
        <w:rPr>
          <w:b/>
          <w:sz w:val="21"/>
        </w:rPr>
        <w:t>Quels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sont les trois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enjeux les plus importants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pour moi?</w: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2"/>
        <w:rPr>
          <w:rFonts w:ascii="Century Gothic"/>
          <w:b/>
          <w:sz w:val="10"/>
        </w:rPr>
      </w:pPr>
      <w:r>
        <w:rPr/>
        <w:pict>
          <v:shape style="position:absolute;margin-left:54pt;margin-top:8.397314pt;width:504pt;height:.1pt;mso-position-horizontal-relative:page;mso-position-vertical-relative:paragraph;z-index:-15727616;mso-wrap-distance-left:0;mso-wrap-distance-right:0" coordorigin="1080,168" coordsize="10080,0" path="m1080,168l11160,168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29" w:after="0"/>
        <w:ind w:left="335" w:right="0" w:hanging="236"/>
        <w:jc w:val="left"/>
        <w:rPr>
          <w:b/>
          <w:sz w:val="21"/>
        </w:rPr>
      </w:pPr>
      <w:r>
        <w:rPr>
          <w:b/>
          <w:sz w:val="21"/>
        </w:rPr>
        <w:t>Quels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sont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les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trois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enjeux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les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plus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importants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pour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mon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groupe?</w: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2"/>
        <w:rPr>
          <w:rFonts w:ascii="Century Gothic"/>
          <w:b/>
          <w:sz w:val="17"/>
        </w:rPr>
      </w:pPr>
      <w:r>
        <w:rPr/>
        <w:pict>
          <v:shape style="position:absolute;margin-left:54pt;margin-top:12.702961pt;width:504pt;height:.1pt;mso-position-horizontal-relative:page;mso-position-vertical-relative:paragraph;z-index:-15727104;mso-wrap-distance-left:0;mso-wrap-distance-right:0" coordorigin="1080,254" coordsize="10080,0" path="m1080,254l11160,25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Century Gothic"/>
          <w:b/>
          <w:sz w:val="13"/>
        </w:rPr>
      </w:pPr>
    </w:p>
    <w:p>
      <w:pPr>
        <w:spacing w:before="0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56</w:t>
      </w:r>
      <w:r>
        <w:rPr>
          <w:rFonts w:ascii="Century Gothic" w:hAnsi="Century Gothic"/>
          <w:b/>
          <w:spacing w:val="2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-3"/>
          <w:sz w:val="14"/>
        </w:rPr>
        <w:t> </w:t>
      </w:r>
      <w:r>
        <w:rPr>
          <w:rFonts w:ascii="Century Gothic" w:hAnsi="Century Gothic"/>
          <w:b/>
          <w:sz w:val="14"/>
        </w:rPr>
        <w:t>6</w:t>
      </w:r>
      <w:r>
        <w:rPr>
          <w:rFonts w:ascii="Century Gothic" w:hAnsi="Century Gothic"/>
          <w:b/>
          <w:spacing w:val="-2"/>
          <w:sz w:val="14"/>
        </w:rPr>
        <w:t> </w:t>
      </w:r>
      <w:r>
        <w:rPr>
          <w:rFonts w:ascii="Century Gothic" w:hAnsi="Century Gothic"/>
          <w:b/>
          <w:sz w:val="14"/>
        </w:rPr>
        <w:t>:</w:t>
      </w:r>
      <w:r>
        <w:rPr>
          <w:rFonts w:ascii="Century Gothic" w:hAnsi="Century Gothic"/>
          <w:b/>
          <w:spacing w:val="-2"/>
          <w:sz w:val="14"/>
        </w:rPr>
        <w:t> </w:t>
      </w:r>
      <w:r>
        <w:rPr>
          <w:rFonts w:ascii="Century Gothic" w:hAnsi="Century Gothic"/>
          <w:b/>
          <w:sz w:val="14"/>
        </w:rPr>
        <w:t>S’informer</w:t>
      </w:r>
      <w:r>
        <w:rPr>
          <w:rFonts w:ascii="Century Gothic" w:hAnsi="Century Gothic"/>
          <w:b/>
          <w:spacing w:val="-2"/>
          <w:sz w:val="14"/>
        </w:rPr>
        <w:t> </w:t>
      </w:r>
      <w:r>
        <w:rPr>
          <w:rFonts w:ascii="Century Gothic" w:hAnsi="Century Gothic"/>
          <w:b/>
          <w:sz w:val="14"/>
        </w:rPr>
        <w:t>sur</w:t>
      </w:r>
      <w:r>
        <w:rPr>
          <w:rFonts w:ascii="Century Gothic" w:hAnsi="Century Gothic"/>
          <w:b/>
          <w:spacing w:val="-3"/>
          <w:sz w:val="14"/>
        </w:rPr>
        <w:t> </w:t>
      </w:r>
      <w:r>
        <w:rPr>
          <w:rFonts w:ascii="Century Gothic" w:hAnsi="Century Gothic"/>
          <w:b/>
          <w:sz w:val="14"/>
        </w:rPr>
        <w:t>les</w:t>
      </w:r>
      <w:r>
        <w:rPr>
          <w:rFonts w:ascii="Century Gothic" w:hAnsi="Century Gothic"/>
          <w:b/>
          <w:spacing w:val="-2"/>
          <w:sz w:val="14"/>
        </w:rPr>
        <w:t> </w:t>
      </w:r>
      <w:r>
        <w:rPr>
          <w:rFonts w:ascii="Century Gothic" w:hAnsi="Century Gothic"/>
          <w:b/>
          <w:sz w:val="14"/>
        </w:rPr>
        <w:t>partis</w:t>
      </w:r>
      <w:r>
        <w:rPr>
          <w:rFonts w:ascii="Century Gothic" w:hAnsi="Century Gothic"/>
          <w:b/>
          <w:spacing w:val="-2"/>
          <w:sz w:val="14"/>
        </w:rPr>
        <w:t> </w:t>
      </w:r>
      <w:r>
        <w:rPr>
          <w:rFonts w:ascii="Century Gothic" w:hAnsi="Century Gothic"/>
          <w:b/>
          <w:sz w:val="14"/>
        </w:rPr>
        <w:t>et</w:t>
      </w:r>
      <w:r>
        <w:rPr>
          <w:rFonts w:ascii="Century Gothic" w:hAnsi="Century Gothic"/>
          <w:b/>
          <w:spacing w:val="-2"/>
          <w:sz w:val="14"/>
        </w:rPr>
        <w:t> </w:t>
      </w:r>
      <w:r>
        <w:rPr>
          <w:rFonts w:ascii="Century Gothic" w:hAnsi="Century Gothic"/>
          <w:b/>
          <w:sz w:val="14"/>
        </w:rPr>
        <w:t>les</w:t>
      </w:r>
      <w:r>
        <w:rPr>
          <w:rFonts w:ascii="Century Gothic" w:hAnsi="Century Gothic"/>
          <w:b/>
          <w:spacing w:val="-3"/>
          <w:sz w:val="14"/>
        </w:rPr>
        <w:t> </w:t>
      </w:r>
      <w:r>
        <w:rPr>
          <w:rFonts w:ascii="Century Gothic" w:hAnsi="Century Gothic"/>
          <w:b/>
          <w:sz w:val="14"/>
        </w:rPr>
        <w:t>personnes</w:t>
      </w:r>
      <w:r>
        <w:rPr>
          <w:rFonts w:ascii="Century Gothic" w:hAnsi="Century Gothic"/>
          <w:b/>
          <w:spacing w:val="-2"/>
          <w:sz w:val="14"/>
        </w:rPr>
        <w:t> </w:t>
      </w:r>
      <w:r>
        <w:rPr>
          <w:rFonts w:ascii="Century Gothic" w:hAnsi="Century Gothic"/>
          <w:b/>
          <w:sz w:val="14"/>
        </w:rPr>
        <w:t>candidates</w:t>
      </w:r>
    </w:p>
    <w:sectPr>
      <w:type w:val="continuous"/>
      <w:pgSz w:w="12240" w:h="15840"/>
      <w:pgMar w:top="92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99" w:hanging="200"/>
        <w:jc w:val="left"/>
      </w:pPr>
      <w:rPr>
        <w:rFonts w:hint="default" w:ascii="Century Gothic" w:hAnsi="Century Gothic" w:eastAsia="Century Gothic" w:cs="Century Gothic"/>
        <w:b/>
        <w:bCs/>
        <w:w w:val="85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98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96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4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92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90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88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86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84" w:hanging="20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20" w:hanging="180"/>
      </w:pPr>
      <w:rPr>
        <w:rFonts w:hint="default" w:ascii="Trebuchet MS" w:hAnsi="Trebuchet MS" w:eastAsia="Trebuchet MS" w:cs="Trebuchet MS"/>
        <w:w w:val="62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6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2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8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4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50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16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82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48" w:hanging="18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299" w:hanging="236"/>
    </w:pPr>
    <w:rPr>
      <w:rFonts w:ascii="Century Gothic" w:hAnsi="Century Gothic" w:eastAsia="Century Gothic" w:cs="Century Gothic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2025-04-01T21:18:04Z</dcterms:created>
  <dcterms:modified xsi:type="dcterms:W3CDTF">2025-04-01T21:18:04Z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2025-04-01T00:00:00Z</vt:filetime>
  </property>
</Properties>
</file>