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036064"/>
          <w:w w:val="80"/>
        </w:rPr>
        <w:t>ACTIVITÉ</w:t>
      </w:r>
      <w:r>
        <w:rPr>
          <w:color w:val="036064"/>
          <w:spacing w:val="17"/>
          <w:w w:val="80"/>
        </w:rPr>
        <w:t> </w:t>
      </w:r>
      <w:r>
        <w:rPr>
          <w:color w:val="036064"/>
          <w:w w:val="80"/>
        </w:rPr>
        <w:t>4.1</w:t>
      </w:r>
      <w:r>
        <w:rPr>
          <w:color w:val="036064"/>
          <w:spacing w:val="17"/>
          <w:w w:val="80"/>
        </w:rPr>
        <w:t> </w:t>
      </w:r>
      <w:r>
        <w:rPr>
          <w:color w:val="036064"/>
          <w:w w:val="80"/>
        </w:rPr>
        <w:t>:</w:t>
      </w:r>
      <w:r>
        <w:rPr>
          <w:color w:val="036064"/>
          <w:spacing w:val="17"/>
          <w:w w:val="80"/>
        </w:rPr>
        <w:t> </w:t>
      </w:r>
      <w:r>
        <w:rPr>
          <w:color w:val="036064"/>
          <w:w w:val="80"/>
        </w:rPr>
        <w:t>Analyser</w:t>
      </w:r>
      <w:r>
        <w:rPr>
          <w:color w:val="036064"/>
          <w:spacing w:val="17"/>
          <w:w w:val="80"/>
        </w:rPr>
        <w:t> </w:t>
      </w:r>
      <w:r>
        <w:rPr>
          <w:color w:val="036064"/>
          <w:w w:val="80"/>
        </w:rPr>
        <w:t>une</w:t>
      </w:r>
      <w:r>
        <w:rPr>
          <w:color w:val="036064"/>
          <w:spacing w:val="17"/>
          <w:w w:val="80"/>
        </w:rPr>
        <w:t> </w:t>
      </w:r>
      <w:r>
        <w:rPr>
          <w:color w:val="036064"/>
          <w:w w:val="80"/>
        </w:rPr>
        <w:t>circonscription</w:t>
      </w:r>
      <w:r>
        <w:rPr>
          <w:color w:val="036064"/>
          <w:spacing w:val="17"/>
          <w:w w:val="80"/>
        </w:rPr>
        <w:t> </w:t>
      </w:r>
      <w:r>
        <w:rPr>
          <w:color w:val="036064"/>
          <w:w w:val="80"/>
        </w:rPr>
        <w:t>électorale</w:t>
      </w:r>
    </w:p>
    <w:p>
      <w:pPr>
        <w:pStyle w:val="BodyText"/>
        <w:spacing w:line="266" w:lineRule="auto" w:before="276"/>
        <w:ind w:left="100"/>
      </w:pPr>
      <w:r>
        <w:rPr/>
        <w:t>Rends-toi sur le site Web d’Élections Canada (</w:t>
      </w:r>
      <w:hyperlink r:id="rId5">
        <w:r>
          <w:rPr>
            <w:color w:val="036064"/>
            <w:u w:val="single" w:color="036064"/>
          </w:rPr>
          <w:t>www.elections.ca</w:t>
        </w:r>
      </w:hyperlink>
      <w:r>
        <w:rPr/>
        <w:t>) et utilise le « Service d’information à</w:t>
      </w:r>
      <w:r>
        <w:rPr>
          <w:spacing w:val="1"/>
        </w:rPr>
        <w:t> </w:t>
      </w:r>
      <w:r>
        <w:rPr/>
        <w:t>l’électeur</w:t>
      </w:r>
      <w:r>
        <w:rPr>
          <w:spacing w:val="-11"/>
        </w:rPr>
        <w:t> </w:t>
      </w:r>
      <w:r>
        <w:rPr/>
        <w:t>»</w:t>
      </w:r>
      <w:r>
        <w:rPr>
          <w:spacing w:val="-10"/>
        </w:rPr>
        <w:t> </w:t>
      </w:r>
      <w:r>
        <w:rPr/>
        <w:t>pour</w:t>
      </w:r>
      <w:r>
        <w:rPr>
          <w:spacing w:val="-10"/>
        </w:rPr>
        <w:t> </w:t>
      </w:r>
      <w:r>
        <w:rPr/>
        <w:t>chercher</w:t>
      </w:r>
      <w:r>
        <w:rPr>
          <w:spacing w:val="-10"/>
        </w:rPr>
        <w:t> </w:t>
      </w:r>
      <w:r>
        <w:rPr/>
        <w:t>des</w:t>
      </w:r>
      <w:r>
        <w:rPr>
          <w:spacing w:val="-10"/>
        </w:rPr>
        <w:t> </w:t>
      </w:r>
      <w:r>
        <w:rPr/>
        <w:t>informations</w:t>
      </w:r>
      <w:r>
        <w:rPr>
          <w:spacing w:val="-10"/>
        </w:rPr>
        <w:t> </w:t>
      </w:r>
      <w:r>
        <w:rPr/>
        <w:t>sur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circonscription</w:t>
      </w:r>
      <w:r>
        <w:rPr>
          <w:spacing w:val="-10"/>
        </w:rPr>
        <w:t> </w:t>
      </w:r>
      <w:r>
        <w:rPr/>
        <w:t>électorale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ton</w:t>
      </w:r>
      <w:r>
        <w:rPr>
          <w:spacing w:val="-10"/>
        </w:rPr>
        <w:t> </w:t>
      </w:r>
      <w:r>
        <w:rPr/>
        <w:t>école</w:t>
      </w:r>
      <w:r>
        <w:rPr>
          <w:spacing w:val="-10"/>
        </w:rPr>
        <w:t> </w:t>
      </w:r>
      <w:r>
        <w:rPr/>
        <w:t>et</w:t>
      </w:r>
      <w:r>
        <w:rPr>
          <w:spacing w:val="-10"/>
        </w:rPr>
        <w:t> </w:t>
      </w:r>
      <w:r>
        <w:rPr/>
        <w:t>sur</w:t>
      </w:r>
      <w:r>
        <w:rPr>
          <w:spacing w:val="-10"/>
        </w:rPr>
        <w:t> </w:t>
      </w:r>
      <w:r>
        <w:rPr/>
        <w:t>une</w:t>
      </w:r>
      <w:r>
        <w:rPr>
          <w:spacing w:val="-10"/>
        </w:rPr>
        <w:t> </w:t>
      </w:r>
      <w:r>
        <w:rPr/>
        <w:t>autre</w:t>
      </w:r>
      <w:r>
        <w:rPr>
          <w:spacing w:val="-60"/>
        </w:rPr>
        <w:t> </w:t>
      </w:r>
      <w:r>
        <w:rPr/>
        <w:t>circonscription</w:t>
      </w:r>
      <w:r>
        <w:rPr>
          <w:spacing w:val="-12"/>
        </w:rPr>
        <w:t> </w:t>
      </w:r>
      <w:r>
        <w:rPr/>
        <w:t>au</w:t>
      </w:r>
      <w:r>
        <w:rPr>
          <w:spacing w:val="-12"/>
        </w:rPr>
        <w:t> </w:t>
      </w:r>
      <w:r>
        <w:rPr/>
        <w:t>Canada.</w:t>
      </w:r>
    </w:p>
    <w:p>
      <w:pPr>
        <w:spacing w:line="266" w:lineRule="auto" w:before="178"/>
        <w:ind w:left="100" w:right="45" w:firstLine="0"/>
        <w:jc w:val="left"/>
        <w:rPr>
          <w:rFonts w:ascii="Trebuchet MS" w:hAnsi="Trebuchet MS"/>
          <w:i/>
          <w:sz w:val="21"/>
        </w:rPr>
      </w:pPr>
      <w:r>
        <w:rPr>
          <w:rFonts w:ascii="Trebuchet MS" w:hAnsi="Trebuchet MS"/>
          <w:i/>
          <w:sz w:val="21"/>
        </w:rPr>
        <w:t>Astuce</w:t>
      </w:r>
      <w:r>
        <w:rPr>
          <w:rFonts w:ascii="Trebuchet MS" w:hAnsi="Trebuchet MS"/>
          <w:i/>
          <w:spacing w:val="-14"/>
          <w:sz w:val="21"/>
        </w:rPr>
        <w:t> </w:t>
      </w:r>
      <w:r>
        <w:rPr>
          <w:rFonts w:ascii="Trebuchet MS" w:hAnsi="Trebuchet MS"/>
          <w:i/>
          <w:sz w:val="21"/>
        </w:rPr>
        <w:t>:</w:t>
      </w:r>
      <w:r>
        <w:rPr>
          <w:rFonts w:ascii="Trebuchet MS" w:hAnsi="Trebuchet MS"/>
          <w:i/>
          <w:spacing w:val="-13"/>
          <w:sz w:val="21"/>
        </w:rPr>
        <w:t> </w:t>
      </w:r>
      <w:r>
        <w:rPr>
          <w:rFonts w:ascii="Trebuchet MS" w:hAnsi="Trebuchet MS"/>
          <w:i/>
          <w:sz w:val="21"/>
        </w:rPr>
        <w:t>Regarde</w:t>
      </w:r>
      <w:r>
        <w:rPr>
          <w:rFonts w:ascii="Trebuchet MS" w:hAnsi="Trebuchet MS"/>
          <w:i/>
          <w:spacing w:val="-14"/>
          <w:sz w:val="21"/>
        </w:rPr>
        <w:t> </w:t>
      </w:r>
      <w:r>
        <w:rPr>
          <w:rFonts w:ascii="Trebuchet MS" w:hAnsi="Trebuchet MS"/>
          <w:i/>
          <w:sz w:val="21"/>
        </w:rPr>
        <w:t>bien</w:t>
      </w:r>
      <w:r>
        <w:rPr>
          <w:rFonts w:ascii="Trebuchet MS" w:hAnsi="Trebuchet MS"/>
          <w:i/>
          <w:spacing w:val="-13"/>
          <w:sz w:val="21"/>
        </w:rPr>
        <w:t> </w:t>
      </w:r>
      <w:r>
        <w:rPr>
          <w:rFonts w:ascii="Trebuchet MS" w:hAnsi="Trebuchet MS"/>
          <w:i/>
          <w:sz w:val="21"/>
        </w:rPr>
        <w:t>à</w:t>
      </w:r>
      <w:r>
        <w:rPr>
          <w:rFonts w:ascii="Trebuchet MS" w:hAnsi="Trebuchet MS"/>
          <w:i/>
          <w:spacing w:val="-13"/>
          <w:sz w:val="21"/>
        </w:rPr>
        <w:t> </w:t>
      </w:r>
      <w:r>
        <w:rPr>
          <w:rFonts w:ascii="Trebuchet MS" w:hAnsi="Trebuchet MS"/>
          <w:i/>
          <w:sz w:val="21"/>
        </w:rPr>
        <w:t>travers</w:t>
      </w:r>
      <w:r>
        <w:rPr>
          <w:rFonts w:ascii="Trebuchet MS" w:hAnsi="Trebuchet MS"/>
          <w:i/>
          <w:spacing w:val="-14"/>
          <w:sz w:val="21"/>
        </w:rPr>
        <w:t> </w:t>
      </w:r>
      <w:r>
        <w:rPr>
          <w:rFonts w:ascii="Trebuchet MS" w:hAnsi="Trebuchet MS"/>
          <w:i/>
          <w:sz w:val="21"/>
        </w:rPr>
        <w:t>les</w:t>
      </w:r>
      <w:r>
        <w:rPr>
          <w:rFonts w:ascii="Trebuchet MS" w:hAnsi="Trebuchet MS"/>
          <w:i/>
          <w:spacing w:val="-13"/>
          <w:sz w:val="21"/>
        </w:rPr>
        <w:t> </w:t>
      </w:r>
      <w:r>
        <w:rPr>
          <w:rFonts w:ascii="Trebuchet MS" w:hAnsi="Trebuchet MS"/>
          <w:i/>
          <w:sz w:val="21"/>
        </w:rPr>
        <w:t>différents</w:t>
      </w:r>
      <w:r>
        <w:rPr>
          <w:rFonts w:ascii="Trebuchet MS" w:hAnsi="Trebuchet MS"/>
          <w:i/>
          <w:spacing w:val="-14"/>
          <w:sz w:val="21"/>
        </w:rPr>
        <w:t> </w:t>
      </w:r>
      <w:r>
        <w:rPr>
          <w:rFonts w:ascii="Trebuchet MS" w:hAnsi="Trebuchet MS"/>
          <w:i/>
          <w:sz w:val="21"/>
        </w:rPr>
        <w:t>onglets</w:t>
      </w:r>
      <w:r>
        <w:rPr>
          <w:rFonts w:ascii="Trebuchet MS" w:hAnsi="Trebuchet MS"/>
          <w:i/>
          <w:spacing w:val="-13"/>
          <w:sz w:val="21"/>
        </w:rPr>
        <w:t> </w:t>
      </w:r>
      <w:r>
        <w:rPr>
          <w:rFonts w:ascii="Trebuchet MS" w:hAnsi="Trebuchet MS"/>
          <w:i/>
          <w:sz w:val="21"/>
        </w:rPr>
        <w:t>du</w:t>
      </w:r>
      <w:r>
        <w:rPr>
          <w:rFonts w:ascii="Trebuchet MS" w:hAnsi="Trebuchet MS"/>
          <w:i/>
          <w:spacing w:val="-13"/>
          <w:sz w:val="21"/>
        </w:rPr>
        <w:t> </w:t>
      </w:r>
      <w:r>
        <w:rPr>
          <w:rFonts w:ascii="Trebuchet MS" w:hAnsi="Trebuchet MS"/>
          <w:i/>
          <w:sz w:val="21"/>
        </w:rPr>
        <w:t>site</w:t>
      </w:r>
      <w:r>
        <w:rPr>
          <w:rFonts w:ascii="Trebuchet MS" w:hAnsi="Trebuchet MS"/>
          <w:i/>
          <w:spacing w:val="-14"/>
          <w:sz w:val="21"/>
        </w:rPr>
        <w:t> </w:t>
      </w:r>
      <w:r>
        <w:rPr>
          <w:rFonts w:ascii="Trebuchet MS" w:hAnsi="Trebuchet MS"/>
          <w:i/>
          <w:sz w:val="21"/>
        </w:rPr>
        <w:t>(Questions</w:t>
      </w:r>
      <w:r>
        <w:rPr>
          <w:rFonts w:ascii="Trebuchet MS" w:hAnsi="Trebuchet MS"/>
          <w:i/>
          <w:spacing w:val="-13"/>
          <w:sz w:val="21"/>
        </w:rPr>
        <w:t> </w:t>
      </w:r>
      <w:r>
        <w:rPr>
          <w:rFonts w:ascii="Trebuchet MS" w:hAnsi="Trebuchet MS"/>
          <w:i/>
          <w:sz w:val="21"/>
        </w:rPr>
        <w:t>et</w:t>
      </w:r>
      <w:r>
        <w:rPr>
          <w:rFonts w:ascii="Trebuchet MS" w:hAnsi="Trebuchet MS"/>
          <w:i/>
          <w:spacing w:val="-13"/>
          <w:sz w:val="21"/>
        </w:rPr>
        <w:t> </w:t>
      </w:r>
      <w:r>
        <w:rPr>
          <w:rFonts w:ascii="Trebuchet MS" w:hAnsi="Trebuchet MS"/>
          <w:i/>
          <w:sz w:val="21"/>
        </w:rPr>
        <w:t>réponses,</w:t>
      </w:r>
      <w:r>
        <w:rPr>
          <w:rFonts w:ascii="Trebuchet MS" w:hAnsi="Trebuchet MS"/>
          <w:i/>
          <w:spacing w:val="-14"/>
          <w:sz w:val="21"/>
        </w:rPr>
        <w:t> </w:t>
      </w:r>
      <w:r>
        <w:rPr>
          <w:rFonts w:ascii="Trebuchet MS" w:hAnsi="Trebuchet MS"/>
          <w:i/>
          <w:sz w:val="21"/>
        </w:rPr>
        <w:t>Cartes,</w:t>
      </w:r>
      <w:r>
        <w:rPr>
          <w:rFonts w:ascii="Trebuchet MS" w:hAnsi="Trebuchet MS"/>
          <w:i/>
          <w:spacing w:val="-13"/>
          <w:sz w:val="21"/>
        </w:rPr>
        <w:t> </w:t>
      </w:r>
      <w:r>
        <w:rPr>
          <w:rFonts w:ascii="Trebuchet MS" w:hAnsi="Trebuchet MS"/>
          <w:i/>
          <w:sz w:val="21"/>
        </w:rPr>
        <w:t>Profil,</w:t>
      </w:r>
      <w:r>
        <w:rPr>
          <w:rFonts w:ascii="Trebuchet MS" w:hAnsi="Trebuchet MS"/>
          <w:i/>
          <w:spacing w:val="-61"/>
          <w:sz w:val="21"/>
        </w:rPr>
        <w:t> </w:t>
      </w:r>
      <w:r>
        <w:rPr>
          <w:rFonts w:ascii="Trebuchet MS" w:hAnsi="Trebuchet MS"/>
          <w:i/>
          <w:sz w:val="21"/>
        </w:rPr>
        <w:t>Résultats</w:t>
      </w:r>
      <w:r>
        <w:rPr>
          <w:rFonts w:ascii="Trebuchet MS" w:hAnsi="Trebuchet MS"/>
          <w:i/>
          <w:spacing w:val="-13"/>
          <w:sz w:val="21"/>
        </w:rPr>
        <w:t> </w:t>
      </w:r>
      <w:r>
        <w:rPr>
          <w:rFonts w:ascii="Trebuchet MS" w:hAnsi="Trebuchet MS"/>
          <w:i/>
          <w:sz w:val="21"/>
        </w:rPr>
        <w:t>antérieurs,</w:t>
      </w:r>
      <w:r>
        <w:rPr>
          <w:rFonts w:ascii="Trebuchet MS" w:hAnsi="Trebuchet MS"/>
          <w:i/>
          <w:spacing w:val="-13"/>
          <w:sz w:val="21"/>
        </w:rPr>
        <w:t> </w:t>
      </w:r>
      <w:r>
        <w:rPr>
          <w:rFonts w:ascii="Trebuchet MS" w:hAnsi="Trebuchet MS"/>
          <w:i/>
          <w:sz w:val="21"/>
        </w:rPr>
        <w:t>etc.).</w:t>
      </w:r>
    </w:p>
    <w:p>
      <w:pPr>
        <w:pStyle w:val="BodyText"/>
        <w:spacing w:after="1"/>
        <w:rPr>
          <w:i/>
          <w:sz w:val="16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6"/>
        <w:gridCol w:w="3964"/>
        <w:gridCol w:w="3960"/>
      </w:tblGrid>
      <w:tr>
        <w:trPr>
          <w:trHeight w:val="461" w:hRule="atLeast"/>
        </w:trPr>
        <w:tc>
          <w:tcPr>
            <w:tcW w:w="215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25"/>
              <w:ind w:left="199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18"/>
              </w:rPr>
              <w:t>CIRCONSCRIPTION</w:t>
            </w:r>
            <w:r>
              <w:rPr>
                <w:rFonts w:ascii="Verdana" w:hAnsi="Verdana"/>
                <w:b/>
                <w:color w:val="FFFFFF"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color w:val="FFFFFF"/>
                <w:sz w:val="18"/>
              </w:rPr>
              <w:t>DE</w:t>
            </w:r>
            <w:r>
              <w:rPr>
                <w:rFonts w:ascii="Verdana" w:hAnsi="Verdana"/>
                <w:b/>
                <w:color w:val="FFFFFF"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color w:val="FFFFFF"/>
                <w:sz w:val="18"/>
              </w:rPr>
              <w:t>TON</w:t>
            </w:r>
            <w:r>
              <w:rPr>
                <w:rFonts w:ascii="Verdana" w:hAnsi="Verdana"/>
                <w:b/>
                <w:color w:val="FFFFFF"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color w:val="FFFFFF"/>
                <w:sz w:val="18"/>
              </w:rPr>
              <w:t>ÉCOLE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25"/>
              <w:ind w:left="609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color w:val="FFFFFF"/>
                <w:sz w:val="18"/>
              </w:rPr>
              <w:t>AUTRE</w:t>
            </w:r>
            <w:r>
              <w:rPr>
                <w:rFonts w:ascii="Verdana"/>
                <w:b/>
                <w:color w:val="FFFFFF"/>
                <w:spacing w:val="19"/>
                <w:sz w:val="18"/>
              </w:rPr>
              <w:t> </w:t>
            </w:r>
            <w:r>
              <w:rPr>
                <w:rFonts w:ascii="Verdana"/>
                <w:b/>
                <w:color w:val="FFFFFF"/>
                <w:sz w:val="18"/>
              </w:rPr>
              <w:t>CIRCONSCRIPTION</w:t>
            </w:r>
          </w:p>
        </w:tc>
      </w:tr>
      <w:tr>
        <w:trPr>
          <w:trHeight w:val="890" w:hRule="atLeast"/>
        </w:trPr>
        <w:tc>
          <w:tcPr>
            <w:tcW w:w="2156" w:type="dxa"/>
            <w:shd w:val="clear" w:color="auto" w:fill="F1F1F2"/>
          </w:tcPr>
          <w:p>
            <w:pPr>
              <w:pStyle w:val="TableParagraph"/>
              <w:spacing w:before="111"/>
              <w:ind w:left="160"/>
              <w:rPr>
                <w:b/>
                <w:sz w:val="21"/>
              </w:rPr>
            </w:pPr>
            <w:r>
              <w:rPr>
                <w:b/>
                <w:sz w:val="21"/>
              </w:rPr>
              <w:t>Nom</w:t>
            </w:r>
          </w:p>
        </w:tc>
        <w:tc>
          <w:tcPr>
            <w:tcW w:w="39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90" w:hRule="atLeast"/>
        </w:trPr>
        <w:tc>
          <w:tcPr>
            <w:tcW w:w="2156" w:type="dxa"/>
            <w:shd w:val="clear" w:color="auto" w:fill="F1F1F2"/>
          </w:tcPr>
          <w:p>
            <w:pPr>
              <w:pStyle w:val="TableParagraph"/>
              <w:spacing w:before="111"/>
              <w:ind w:left="160"/>
              <w:rPr>
                <w:b/>
                <w:sz w:val="21"/>
              </w:rPr>
            </w:pPr>
            <w:r>
              <w:rPr>
                <w:b/>
                <w:sz w:val="21"/>
              </w:rPr>
              <w:t>Province</w:t>
            </w:r>
          </w:p>
        </w:tc>
        <w:tc>
          <w:tcPr>
            <w:tcW w:w="3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90" w:hRule="atLeast"/>
        </w:trPr>
        <w:tc>
          <w:tcPr>
            <w:tcW w:w="2156" w:type="dxa"/>
            <w:shd w:val="clear" w:color="auto" w:fill="F1F1F2"/>
          </w:tcPr>
          <w:p>
            <w:pPr>
              <w:pStyle w:val="TableParagraph"/>
              <w:spacing w:before="111"/>
              <w:ind w:left="16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Ville</w:t>
            </w:r>
          </w:p>
        </w:tc>
        <w:tc>
          <w:tcPr>
            <w:tcW w:w="3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90" w:hRule="atLeast"/>
        </w:trPr>
        <w:tc>
          <w:tcPr>
            <w:tcW w:w="2156" w:type="dxa"/>
            <w:shd w:val="clear" w:color="auto" w:fill="F1F1F2"/>
          </w:tcPr>
          <w:p>
            <w:pPr>
              <w:pStyle w:val="TableParagraph"/>
              <w:spacing w:before="111"/>
              <w:ind w:left="160"/>
              <w:rPr>
                <w:b/>
                <w:sz w:val="21"/>
              </w:rPr>
            </w:pPr>
            <w:r>
              <w:rPr>
                <w:b/>
                <w:sz w:val="21"/>
              </w:rPr>
              <w:t>Population</w:t>
            </w:r>
          </w:p>
        </w:tc>
        <w:tc>
          <w:tcPr>
            <w:tcW w:w="3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70" w:hRule="atLeast"/>
        </w:trPr>
        <w:tc>
          <w:tcPr>
            <w:tcW w:w="2156" w:type="dxa"/>
            <w:shd w:val="clear" w:color="auto" w:fill="F1F1F2"/>
          </w:tcPr>
          <w:p>
            <w:pPr>
              <w:pStyle w:val="TableParagraph"/>
              <w:spacing w:line="252" w:lineRule="auto" w:before="111"/>
              <w:ind w:left="160" w:right="560"/>
              <w:rPr>
                <w:b/>
                <w:sz w:val="21"/>
              </w:rPr>
            </w:pPr>
            <w:r>
              <w:rPr>
                <w:b/>
                <w:sz w:val="21"/>
              </w:rPr>
              <w:t>Nombre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pacing w:val="-3"/>
                <w:sz w:val="21"/>
              </w:rPr>
              <w:t>d’électrices </w:t>
            </w:r>
            <w:r>
              <w:rPr>
                <w:b/>
                <w:spacing w:val="-2"/>
                <w:sz w:val="21"/>
              </w:rPr>
              <w:t>et</w:t>
            </w:r>
            <w:r>
              <w:rPr>
                <w:b/>
                <w:spacing w:val="-56"/>
                <w:sz w:val="21"/>
              </w:rPr>
              <w:t> </w:t>
            </w:r>
            <w:r>
              <w:rPr>
                <w:b/>
                <w:sz w:val="21"/>
              </w:rPr>
              <w:t>d’électeurs</w:t>
            </w:r>
          </w:p>
        </w:tc>
        <w:tc>
          <w:tcPr>
            <w:tcW w:w="3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90" w:hRule="atLeast"/>
        </w:trPr>
        <w:tc>
          <w:tcPr>
            <w:tcW w:w="2156" w:type="dxa"/>
            <w:shd w:val="clear" w:color="auto" w:fill="F1F1F2"/>
          </w:tcPr>
          <w:p>
            <w:pPr>
              <w:pStyle w:val="TableParagraph"/>
              <w:spacing w:before="111"/>
              <w:ind w:left="160"/>
              <w:rPr>
                <w:b/>
                <w:sz w:val="21"/>
              </w:rPr>
            </w:pPr>
            <w:r>
              <w:rPr>
                <w:b/>
                <w:sz w:val="21"/>
              </w:rPr>
              <w:t>Superficie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(km</w:t>
            </w:r>
            <w:r>
              <w:rPr>
                <w:b/>
                <w:position w:val="7"/>
                <w:sz w:val="12"/>
              </w:rPr>
              <w:t>2</w:t>
            </w:r>
            <w:r>
              <w:rPr>
                <w:b/>
                <w:sz w:val="21"/>
              </w:rPr>
              <w:t>)</w:t>
            </w:r>
          </w:p>
        </w:tc>
        <w:tc>
          <w:tcPr>
            <w:tcW w:w="3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10" w:hRule="atLeast"/>
        </w:trPr>
        <w:tc>
          <w:tcPr>
            <w:tcW w:w="2156" w:type="dxa"/>
            <w:shd w:val="clear" w:color="auto" w:fill="F1F1F2"/>
          </w:tcPr>
          <w:p>
            <w:pPr>
              <w:pStyle w:val="TableParagraph"/>
              <w:spacing w:line="252" w:lineRule="auto" w:before="111"/>
              <w:ind w:left="160"/>
              <w:rPr>
                <w:b/>
                <w:sz w:val="21"/>
              </w:rPr>
            </w:pPr>
            <w:r>
              <w:rPr>
                <w:b/>
                <w:sz w:val="21"/>
              </w:rPr>
              <w:t>Description des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limites (indique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deux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à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trois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points</w:t>
            </w:r>
            <w:r>
              <w:rPr>
                <w:b/>
                <w:spacing w:val="-56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13"/>
                <w:sz w:val="21"/>
              </w:rPr>
              <w:t> </w:t>
            </w:r>
            <w:r>
              <w:rPr>
                <w:b/>
                <w:sz w:val="21"/>
              </w:rPr>
              <w:t>repères)</w:t>
            </w:r>
          </w:p>
        </w:tc>
        <w:tc>
          <w:tcPr>
            <w:tcW w:w="3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57" w:hRule="atLeast"/>
        </w:trPr>
        <w:tc>
          <w:tcPr>
            <w:tcW w:w="2156" w:type="dxa"/>
            <w:shd w:val="clear" w:color="auto" w:fill="F1F1F2"/>
          </w:tcPr>
          <w:p>
            <w:pPr>
              <w:pStyle w:val="TableParagraph"/>
              <w:spacing w:line="252" w:lineRule="auto" w:before="111"/>
              <w:ind w:left="160" w:right="135"/>
              <w:rPr>
                <w:b/>
                <w:sz w:val="21"/>
              </w:rPr>
            </w:pPr>
            <w:r>
              <w:rPr>
                <w:b/>
                <w:sz w:val="21"/>
              </w:rPr>
              <w:t>Personne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candidate élue</w:t>
            </w:r>
            <w:r>
              <w:rPr>
                <w:b/>
                <w:spacing w:val="1"/>
                <w:w w:val="95"/>
                <w:sz w:val="21"/>
              </w:rPr>
              <w:t> </w:t>
            </w:r>
            <w:r>
              <w:rPr>
                <w:b/>
                <w:sz w:val="21"/>
              </w:rPr>
              <w:t>aux élections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fédérales</w:t>
            </w:r>
            <w:r>
              <w:rPr>
                <w:b/>
                <w:spacing w:val="7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de</w:t>
            </w:r>
            <w:r>
              <w:rPr>
                <w:b/>
                <w:spacing w:val="7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2021</w:t>
            </w:r>
            <w:r>
              <w:rPr>
                <w:b/>
                <w:spacing w:val="-53"/>
                <w:w w:val="95"/>
                <w:sz w:val="21"/>
              </w:rPr>
              <w:t> </w:t>
            </w:r>
            <w:r>
              <w:rPr>
                <w:b/>
                <w:sz w:val="21"/>
              </w:rPr>
              <w:t>(nom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z w:val="21"/>
              </w:rPr>
              <w:t>et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parti)</w:t>
            </w:r>
          </w:p>
        </w:tc>
        <w:tc>
          <w:tcPr>
            <w:tcW w:w="3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57" w:hRule="atLeast"/>
        </w:trPr>
        <w:tc>
          <w:tcPr>
            <w:tcW w:w="2156" w:type="dxa"/>
            <w:shd w:val="clear" w:color="auto" w:fill="F1F1F2"/>
          </w:tcPr>
          <w:p>
            <w:pPr>
              <w:pStyle w:val="TableParagraph"/>
              <w:spacing w:line="252" w:lineRule="auto" w:before="111"/>
              <w:ind w:left="160" w:right="135"/>
              <w:rPr>
                <w:b/>
                <w:sz w:val="21"/>
              </w:rPr>
            </w:pPr>
            <w:r>
              <w:rPr>
                <w:b/>
                <w:sz w:val="21"/>
              </w:rPr>
              <w:t>Personne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candidate élue</w:t>
            </w:r>
            <w:r>
              <w:rPr>
                <w:b/>
                <w:spacing w:val="1"/>
                <w:w w:val="95"/>
                <w:sz w:val="21"/>
              </w:rPr>
              <w:t> </w:t>
            </w:r>
            <w:r>
              <w:rPr>
                <w:b/>
                <w:sz w:val="21"/>
              </w:rPr>
              <w:t>aux élections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fédérales</w:t>
            </w:r>
            <w:r>
              <w:rPr>
                <w:b/>
                <w:spacing w:val="8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de</w:t>
            </w:r>
            <w:r>
              <w:rPr>
                <w:b/>
                <w:spacing w:val="8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2019</w:t>
            </w:r>
            <w:r>
              <w:rPr>
                <w:b/>
                <w:spacing w:val="-52"/>
                <w:w w:val="95"/>
                <w:sz w:val="21"/>
              </w:rPr>
              <w:t> </w:t>
            </w:r>
            <w:r>
              <w:rPr>
                <w:b/>
                <w:sz w:val="21"/>
              </w:rPr>
              <w:t>(nom</w:t>
            </w:r>
            <w:r>
              <w:rPr>
                <w:b/>
                <w:spacing w:val="-11"/>
                <w:sz w:val="21"/>
              </w:rPr>
              <w:t> </w:t>
            </w:r>
            <w:r>
              <w:rPr>
                <w:b/>
                <w:sz w:val="21"/>
              </w:rPr>
              <w:t>et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parti)</w:t>
            </w:r>
          </w:p>
        </w:tc>
        <w:tc>
          <w:tcPr>
            <w:tcW w:w="39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  <w:rPr>
          <w:i/>
          <w:sz w:val="24"/>
        </w:rPr>
      </w:pPr>
      <w:r>
        <w:rPr/>
        <w:pict>
          <v:shape style="position:absolute;margin-left:54pt;margin-top:16.450399pt;width:504pt;height:.1pt;mso-position-horizontal-relative:page;mso-position-vertical-relative:paragraph;z-index:-15728640;mso-wrap-distance-left:0;mso-wrap-distance-right:0" coordorigin="1080,329" coordsize="10080,0" path="m1080,329l11160,329e" filled="false" stroked="true" strokeweight=".35pt" strokecolor="#000000">
            <v:path arrowok="t"/>
            <v:stroke dashstyle="solid"/>
            <w10:wrap type="topAndBottom"/>
          </v:shape>
        </w:pict>
      </w:r>
    </w:p>
    <w:p>
      <w:pPr>
        <w:spacing w:before="162"/>
        <w:ind w:left="107" w:right="0" w:firstLine="0"/>
        <w:jc w:val="left"/>
        <w:rPr>
          <w:b/>
          <w:sz w:val="14"/>
        </w:rPr>
      </w:pPr>
      <w:r>
        <w:rPr>
          <w:b/>
          <w:sz w:val="14"/>
        </w:rPr>
        <w:t>40</w:t>
      </w:r>
      <w:r>
        <w:rPr>
          <w:b/>
          <w:spacing w:val="33"/>
          <w:sz w:val="14"/>
        </w:rPr>
        <w:t> </w:t>
      </w:r>
      <w:r>
        <w:rPr>
          <w:b/>
          <w:sz w:val="14"/>
        </w:rPr>
        <w:t>Leçon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4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: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Les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élections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fédérales</w:t>
      </w:r>
    </w:p>
    <w:sectPr>
      <w:type w:val="continuous"/>
      <w:pgSz w:w="12240" w:h="15840"/>
      <w:pgMar w:top="92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1"/>
      <w:szCs w:val="21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67"/>
      <w:ind w:left="100"/>
    </w:pPr>
    <w:rPr>
      <w:rFonts w:ascii="Tahoma" w:hAnsi="Tahoma" w:eastAsia="Tahoma" w:cs="Tahoma"/>
      <w:b/>
      <w:bCs/>
      <w:sz w:val="32"/>
      <w:szCs w:val="3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entury Gothic" w:hAnsi="Century Gothic" w:eastAsia="Century Gothic" w:cs="Century Gothic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lections.ca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2025-04-01T21:18:00Z</dcterms:created>
  <dcterms:modified xsi:type="dcterms:W3CDTF">2025-04-01T21:18:00Z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2025-04-01T00:00:00Z</vt:filetime>
  </property>
</Properties>
</file>